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A46DE" w14:textId="77777777" w:rsidR="008F287A" w:rsidRDefault="00D50B86" w:rsidP="008F287A">
      <w:pPr>
        <w:tabs>
          <w:tab w:val="left" w:pos="993"/>
        </w:tabs>
        <w:spacing w:after="120" w:line="240" w:lineRule="auto"/>
        <w:jc w:val="center"/>
        <w:rPr>
          <w:rFonts w:cstheme="minorHAnsi"/>
          <w:b/>
          <w:sz w:val="28"/>
          <w:szCs w:val="28"/>
        </w:rPr>
      </w:pPr>
      <w:r>
        <w:rPr>
          <w:rFonts w:cstheme="minorHAnsi"/>
          <w:b/>
          <w:sz w:val="28"/>
          <w:szCs w:val="28"/>
        </w:rPr>
        <w:t>ANEXO 9</w:t>
      </w:r>
      <w:r w:rsidRPr="000D6E54">
        <w:rPr>
          <w:rFonts w:cstheme="minorHAnsi"/>
          <w:b/>
          <w:sz w:val="28"/>
          <w:szCs w:val="28"/>
        </w:rPr>
        <w:t>.</w:t>
      </w:r>
    </w:p>
    <w:p w14:paraId="6F160085" w14:textId="6A9C0217" w:rsidR="00D50B86" w:rsidRDefault="00D50B86" w:rsidP="008F287A">
      <w:pPr>
        <w:tabs>
          <w:tab w:val="left" w:pos="993"/>
        </w:tabs>
        <w:spacing w:after="120" w:line="240" w:lineRule="auto"/>
        <w:jc w:val="center"/>
        <w:rPr>
          <w:rFonts w:cstheme="minorHAnsi"/>
          <w:sz w:val="24"/>
          <w:szCs w:val="24"/>
        </w:rPr>
      </w:pPr>
      <w:r>
        <w:rPr>
          <w:rFonts w:cstheme="minorHAnsi"/>
          <w:b/>
          <w:sz w:val="28"/>
          <w:szCs w:val="28"/>
        </w:rPr>
        <w:t>FISCALIZAÇÃO</w:t>
      </w:r>
    </w:p>
    <w:p w14:paraId="3A1ED2CC" w14:textId="77777777" w:rsidR="00D50B86" w:rsidRDefault="00D50B86" w:rsidP="00D50B86">
      <w:pPr>
        <w:spacing w:after="120" w:line="240" w:lineRule="auto"/>
        <w:jc w:val="both"/>
        <w:rPr>
          <w:rFonts w:cstheme="minorHAnsi"/>
          <w:b/>
          <w:sz w:val="26"/>
          <w:szCs w:val="26"/>
        </w:rPr>
      </w:pPr>
    </w:p>
    <w:p w14:paraId="4B89A5EA" w14:textId="730F42E1" w:rsidR="00D50B86" w:rsidRPr="00D50B86" w:rsidRDefault="00D50B86" w:rsidP="00D50B86">
      <w:pPr>
        <w:spacing w:after="120" w:line="240" w:lineRule="auto"/>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9</w:t>
      </w:r>
      <w:r w:rsidRPr="00D50B86">
        <w:rPr>
          <w:rFonts w:ascii="Arial" w:eastAsia="Times New Roman" w:hAnsi="Arial" w:cs="Arial"/>
          <w:b/>
          <w:color w:val="000000"/>
          <w:sz w:val="24"/>
          <w:szCs w:val="24"/>
          <w:lang w:eastAsia="pt-BR"/>
        </w:rPr>
        <w:t>.1</w:t>
      </w:r>
      <w:r w:rsidRPr="00D50B86">
        <w:rPr>
          <w:rFonts w:ascii="Arial" w:eastAsia="Times New Roman" w:hAnsi="Arial" w:cs="Arial"/>
          <w:b/>
          <w:color w:val="000000"/>
          <w:sz w:val="24"/>
          <w:szCs w:val="24"/>
          <w:lang w:eastAsia="pt-BR"/>
        </w:rPr>
        <w:tab/>
        <w:t>Objetivos</w:t>
      </w:r>
    </w:p>
    <w:p w14:paraId="7AAED89F" w14:textId="77777777" w:rsidR="00D50B86" w:rsidRPr="00D50B86" w:rsidRDefault="00D50B86" w:rsidP="00D50B86">
      <w:pPr>
        <w:spacing w:after="120" w:line="240" w:lineRule="auto"/>
        <w:jc w:val="both"/>
        <w:rPr>
          <w:rFonts w:ascii="Arial" w:eastAsia="Times New Roman" w:hAnsi="Arial" w:cs="Arial"/>
          <w:color w:val="000000"/>
          <w:sz w:val="24"/>
          <w:szCs w:val="24"/>
          <w:lang w:eastAsia="pt-BR"/>
        </w:rPr>
      </w:pPr>
      <w:r w:rsidRPr="00D50B86">
        <w:rPr>
          <w:rFonts w:ascii="Arial" w:eastAsia="Times New Roman" w:hAnsi="Arial" w:cs="Arial"/>
          <w:color w:val="000000"/>
          <w:sz w:val="24"/>
          <w:szCs w:val="24"/>
          <w:lang w:eastAsia="pt-BR"/>
        </w:rPr>
        <w:t>Orientar a execução das atividades de inspeção e fiscalização de estabelecimentos de produtos de origem animal no âmbito do Serviço de Inspeção Municipal assegurando a eficácia dos controles oficiais e promovendo a uniformidade dos procedimentos executados pelos servidores do SIM.</w:t>
      </w:r>
    </w:p>
    <w:p w14:paraId="20B94B11" w14:textId="77777777" w:rsidR="00D50B86" w:rsidRDefault="00D50B86" w:rsidP="00D50B86">
      <w:pPr>
        <w:spacing w:after="120" w:line="240" w:lineRule="auto"/>
        <w:jc w:val="both"/>
        <w:rPr>
          <w:rFonts w:cstheme="minorHAnsi"/>
          <w:b/>
          <w:sz w:val="26"/>
          <w:szCs w:val="26"/>
        </w:rPr>
      </w:pPr>
    </w:p>
    <w:p w14:paraId="7F819607" w14:textId="2E40E1C0" w:rsidR="00D50B86" w:rsidRPr="00D50B86" w:rsidRDefault="00D50B86" w:rsidP="00D50B86">
      <w:pPr>
        <w:spacing w:after="120" w:line="240" w:lineRule="auto"/>
        <w:jc w:val="both"/>
        <w:rPr>
          <w:rFonts w:ascii="Arial" w:eastAsia="Times New Roman" w:hAnsi="Arial" w:cs="Arial"/>
          <w:b/>
          <w:color w:val="000000"/>
          <w:sz w:val="24"/>
          <w:szCs w:val="24"/>
          <w:lang w:eastAsia="pt-BR"/>
        </w:rPr>
      </w:pPr>
      <w:r w:rsidRPr="00D50B86">
        <w:rPr>
          <w:rFonts w:ascii="Arial" w:eastAsia="Times New Roman" w:hAnsi="Arial" w:cs="Arial"/>
          <w:b/>
          <w:color w:val="000000"/>
          <w:sz w:val="24"/>
          <w:szCs w:val="24"/>
          <w:lang w:eastAsia="pt-BR"/>
        </w:rPr>
        <w:t>9.2</w:t>
      </w:r>
      <w:r w:rsidRPr="00D50B86">
        <w:rPr>
          <w:rFonts w:ascii="Arial" w:eastAsia="Times New Roman" w:hAnsi="Arial" w:cs="Arial"/>
          <w:b/>
          <w:color w:val="000000"/>
          <w:sz w:val="24"/>
          <w:szCs w:val="24"/>
          <w:lang w:eastAsia="pt-BR"/>
        </w:rPr>
        <w:tab/>
        <w:t>Usuários Principais</w:t>
      </w:r>
    </w:p>
    <w:p w14:paraId="296575FE" w14:textId="77777777" w:rsidR="00D50B86" w:rsidRPr="00D50B86" w:rsidRDefault="00D50B86" w:rsidP="00D50B86">
      <w:pPr>
        <w:spacing w:after="120" w:line="240" w:lineRule="auto"/>
        <w:jc w:val="both"/>
        <w:rPr>
          <w:rFonts w:ascii="Arial" w:eastAsia="Times New Roman" w:hAnsi="Arial" w:cs="Arial"/>
          <w:color w:val="000000"/>
          <w:sz w:val="24"/>
          <w:szCs w:val="24"/>
          <w:lang w:eastAsia="pt-BR"/>
        </w:rPr>
      </w:pPr>
      <w:r w:rsidRPr="00D50B86">
        <w:rPr>
          <w:rFonts w:ascii="Arial" w:eastAsia="Times New Roman" w:hAnsi="Arial" w:cs="Arial"/>
          <w:color w:val="000000"/>
          <w:sz w:val="24"/>
          <w:szCs w:val="24"/>
          <w:lang w:eastAsia="pt-BR"/>
        </w:rPr>
        <w:t>Responsável pelo estabelecimento, responsável técnico e fiscal do SIM.</w:t>
      </w:r>
    </w:p>
    <w:p w14:paraId="346C5708" w14:textId="77777777" w:rsidR="00D50B86" w:rsidRPr="00D50B86" w:rsidRDefault="00D50B86" w:rsidP="00D50B86">
      <w:pPr>
        <w:spacing w:after="120" w:line="240" w:lineRule="auto"/>
        <w:jc w:val="both"/>
        <w:rPr>
          <w:rFonts w:ascii="Arial" w:eastAsia="Times New Roman" w:hAnsi="Arial" w:cs="Arial"/>
          <w:color w:val="000000"/>
          <w:sz w:val="24"/>
          <w:szCs w:val="24"/>
          <w:lang w:eastAsia="pt-BR"/>
        </w:rPr>
      </w:pPr>
    </w:p>
    <w:p w14:paraId="3B53ABDE" w14:textId="3F2DA99C" w:rsidR="00D50B86" w:rsidRPr="00D50B86" w:rsidRDefault="00D50B86" w:rsidP="00D50B86">
      <w:pPr>
        <w:spacing w:after="120" w:line="240" w:lineRule="auto"/>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9</w:t>
      </w:r>
      <w:r w:rsidRPr="00D50B86">
        <w:rPr>
          <w:rFonts w:ascii="Arial" w:eastAsia="Times New Roman" w:hAnsi="Arial" w:cs="Arial"/>
          <w:b/>
          <w:color w:val="000000"/>
          <w:sz w:val="24"/>
          <w:szCs w:val="24"/>
          <w:lang w:eastAsia="pt-BR"/>
        </w:rPr>
        <w:t>.3</w:t>
      </w:r>
      <w:r w:rsidRPr="00D50B86">
        <w:rPr>
          <w:rFonts w:ascii="Arial" w:eastAsia="Times New Roman" w:hAnsi="Arial" w:cs="Arial"/>
          <w:b/>
          <w:color w:val="000000"/>
          <w:sz w:val="24"/>
          <w:szCs w:val="24"/>
          <w:lang w:eastAsia="pt-BR"/>
        </w:rPr>
        <w:tab/>
        <w:t>Procedimentos Gerais</w:t>
      </w:r>
    </w:p>
    <w:p w14:paraId="13F534F3" w14:textId="70519295" w:rsidR="00D50B86" w:rsidRPr="00D50B86" w:rsidRDefault="00D50B86" w:rsidP="00D50B86">
      <w:pPr>
        <w:pStyle w:val="NormalWeb"/>
        <w:jc w:val="both"/>
        <w:rPr>
          <w:rFonts w:ascii="Arial" w:hAnsi="Arial" w:cs="Arial"/>
          <w:color w:val="000000"/>
        </w:rPr>
      </w:pPr>
      <w:r w:rsidRPr="00D50B86">
        <w:rPr>
          <w:rFonts w:ascii="Arial" w:hAnsi="Arial" w:cs="Arial"/>
          <w:color w:val="000000"/>
        </w:rPr>
        <w:t xml:space="preserve">O Sim é o responsável pela inspeção e fiscalização nos estabelecimentos registrados </w:t>
      </w:r>
      <w:r w:rsidR="00453F3E">
        <w:rPr>
          <w:rFonts w:ascii="Arial" w:hAnsi="Arial" w:cs="Arial"/>
          <w:color w:val="000000"/>
        </w:rPr>
        <w:t>junto à Secretaria Municipal de Agricultura, Pecuária e Meio Ambiente</w:t>
      </w:r>
      <w:r w:rsidRPr="00D50B86">
        <w:rPr>
          <w:rFonts w:ascii="Arial" w:hAnsi="Arial" w:cs="Arial"/>
          <w:color w:val="000000"/>
        </w:rPr>
        <w:t>, seguindo as determinações estabelecidas no decreto municipal que abrangem todo o processo de obtenção, recebimento, manipulação, beneficiamento, industrialização, fracionamento, conservação, armazenagem, acondicionamento, embalagem, rotulagem, expedição e transporte. </w:t>
      </w:r>
    </w:p>
    <w:p w14:paraId="40FD04D3"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A inspeção e fiscalização deve abranger requisitos da inspeção tradicional e de autocontroles, sendo realizada em caráter permanente nos estabelecimentos que abatem as diferentes espécies de açougue, de caça, de anfíbios e répteis; e realizada em caráter periódico nos demais estabelecimentos registrados. Estes requisitos incluem:</w:t>
      </w:r>
    </w:p>
    <w:p w14:paraId="45AEF57C" w14:textId="3CE57C69" w:rsidR="00D50B86" w:rsidRPr="00D50B86" w:rsidRDefault="00D50B86" w:rsidP="00D50B86">
      <w:pPr>
        <w:pStyle w:val="NormalWeb"/>
        <w:jc w:val="both"/>
        <w:rPr>
          <w:rFonts w:ascii="Arial" w:hAnsi="Arial" w:cs="Arial"/>
          <w:color w:val="000000"/>
        </w:rPr>
      </w:pPr>
      <w:r w:rsidRPr="00D50B86">
        <w:rPr>
          <w:rFonts w:ascii="Arial" w:hAnsi="Arial" w:cs="Arial"/>
          <w:color w:val="000000"/>
        </w:rPr>
        <w:t>a. Inspeção ante mortem e post mortem das diferentes espécies animais</w:t>
      </w:r>
      <w:r w:rsidR="004B645D">
        <w:rPr>
          <w:rFonts w:ascii="Arial" w:hAnsi="Arial" w:cs="Arial"/>
          <w:color w:val="000000"/>
        </w:rPr>
        <w:t>;</w:t>
      </w:r>
    </w:p>
    <w:p w14:paraId="640C5FED"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b. Verificação do cumprimento da legislação no que diz respeito ao procedimento de registro dos estabelecimentos (projetos e afins) e ao registro dos produtos beneficiados (avaliação e afins);</w:t>
      </w:r>
    </w:p>
    <w:p w14:paraId="49C8E4AF"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c. Coleta de amostras para as análises fiscais e avaliação dos resultados, visando a verificação da conformidade dos produtos (identidade e qualidade) e o combate à fraude;</w:t>
      </w:r>
    </w:p>
    <w:p w14:paraId="3AF9E265"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d. Acompanhamento e verificação dos mapas estatísticos com dados de recebimento, produção, destinação e comercialização dos produtos;</w:t>
      </w:r>
    </w:p>
    <w:p w14:paraId="1F6F07D9"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lastRenderedPageBreak/>
        <w:t xml:space="preserve">e. Acompanhamento da resolução das não conformidades (verificação oficial dos planos de ação/resposta do RNC emitido), incluindo a apuração de investigação de denúncias de consumidores; </w:t>
      </w:r>
    </w:p>
    <w:p w14:paraId="018CCA6E"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f. Verificações Oficiais dos Programas de Autocontrole das empresas; e</w:t>
      </w:r>
    </w:p>
    <w:p w14:paraId="113E9317"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g. Adoção de ações fiscais (medidas cautelares, auto de infração, interdição total ou parcial, apreensão ou condenação de produtos, entre outros).</w:t>
      </w:r>
    </w:p>
    <w:p w14:paraId="289D8484" w14:textId="77777777" w:rsidR="00D50B86" w:rsidRPr="00D50B86" w:rsidRDefault="00D50B86" w:rsidP="00D50B86">
      <w:pPr>
        <w:spacing w:after="120" w:line="240" w:lineRule="auto"/>
        <w:jc w:val="both"/>
        <w:rPr>
          <w:rFonts w:ascii="Arial" w:eastAsia="Times New Roman" w:hAnsi="Arial" w:cs="Arial"/>
          <w:color w:val="000000"/>
          <w:sz w:val="24"/>
          <w:szCs w:val="24"/>
          <w:lang w:eastAsia="pt-BR"/>
        </w:rPr>
      </w:pPr>
    </w:p>
    <w:p w14:paraId="3DF192E8" w14:textId="65C91F25" w:rsidR="00D50B86" w:rsidRPr="00D50B86" w:rsidRDefault="00D50B86" w:rsidP="00D50B86">
      <w:pPr>
        <w:spacing w:after="120" w:line="240" w:lineRule="auto"/>
        <w:jc w:val="both"/>
        <w:rPr>
          <w:rFonts w:ascii="Arial" w:eastAsia="Times New Roman" w:hAnsi="Arial" w:cs="Arial"/>
          <w:b/>
          <w:color w:val="000000"/>
          <w:sz w:val="24"/>
          <w:szCs w:val="24"/>
          <w:lang w:eastAsia="pt-BR"/>
        </w:rPr>
      </w:pPr>
      <w:r w:rsidRPr="00D50B86">
        <w:rPr>
          <w:rFonts w:ascii="Arial" w:eastAsia="Times New Roman" w:hAnsi="Arial" w:cs="Arial"/>
          <w:b/>
          <w:color w:val="000000"/>
          <w:sz w:val="24"/>
          <w:szCs w:val="24"/>
          <w:lang w:eastAsia="pt-BR"/>
        </w:rPr>
        <w:t>9.4</w:t>
      </w:r>
      <w:r w:rsidRPr="00D50B86">
        <w:rPr>
          <w:rFonts w:ascii="Arial" w:eastAsia="Times New Roman" w:hAnsi="Arial" w:cs="Arial"/>
          <w:b/>
          <w:color w:val="000000"/>
          <w:sz w:val="24"/>
          <w:szCs w:val="24"/>
          <w:lang w:eastAsia="pt-BR"/>
        </w:rPr>
        <w:tab/>
        <w:t>Bases para a Fiscalização</w:t>
      </w:r>
    </w:p>
    <w:p w14:paraId="779DB365" w14:textId="77777777" w:rsidR="00D50B86" w:rsidRPr="00D50B86" w:rsidRDefault="00D50B86" w:rsidP="00D50B86">
      <w:pPr>
        <w:spacing w:after="120" w:line="240" w:lineRule="auto"/>
        <w:jc w:val="both"/>
        <w:rPr>
          <w:rFonts w:ascii="Arial" w:eastAsia="Times New Roman" w:hAnsi="Arial" w:cs="Arial"/>
          <w:color w:val="000000"/>
          <w:sz w:val="24"/>
          <w:szCs w:val="24"/>
          <w:lang w:eastAsia="pt-BR"/>
        </w:rPr>
      </w:pPr>
      <w:r w:rsidRPr="00D50B86">
        <w:rPr>
          <w:rFonts w:ascii="Arial" w:eastAsia="Times New Roman" w:hAnsi="Arial" w:cs="Arial"/>
          <w:color w:val="000000"/>
          <w:sz w:val="24"/>
          <w:szCs w:val="24"/>
          <w:lang w:eastAsia="pt-BR"/>
        </w:rPr>
        <w:t>É fundamental que o servidor competente detenha pleno conhecimento da legislação e das normas deste SIM relacionadas à área técnica específica, assim como das respectivas instruções e diretrizes estipuladas/adotadas pelo SIM.</w:t>
      </w:r>
    </w:p>
    <w:p w14:paraId="7717B59F" w14:textId="7351C6F5" w:rsidR="00D038CF" w:rsidRDefault="00D50B86" w:rsidP="00D50B86">
      <w:pPr>
        <w:pStyle w:val="NormalWeb"/>
        <w:jc w:val="both"/>
      </w:pPr>
      <w:r w:rsidRPr="00D50B86">
        <w:rPr>
          <w:rFonts w:ascii="Arial" w:hAnsi="Arial" w:cs="Arial"/>
          <w:color w:val="000000"/>
        </w:rPr>
        <w:t xml:space="preserve">A frequência da fiscalização nos estabelecimentos de inspeção periódica será mensal, ou definida conforme análise de risco, utilizando como referência o Manual para cálculo do risco estimado associado a estabelecimentos do MAPA </w:t>
      </w:r>
      <w:r w:rsidR="00CB4190">
        <w:rPr>
          <w:rFonts w:ascii="Arial" w:hAnsi="Arial" w:cs="Arial"/>
          <w:color w:val="000000"/>
        </w:rPr>
        <w:t>(</w:t>
      </w:r>
      <w:hyperlink r:id="rId7" w:history="1">
        <w:r w:rsidR="00CB4190" w:rsidRPr="00330F3D">
          <w:rPr>
            <w:rStyle w:val="Hyperlink"/>
          </w:rPr>
          <w:t>https://wikisda.agricultura.gov.br/pt-br/home</w:t>
        </w:r>
      </w:hyperlink>
      <w:r w:rsidR="00CB4190">
        <w:t xml:space="preserve">) </w:t>
      </w:r>
      <w:r w:rsidRPr="00D50B86">
        <w:rPr>
          <w:rFonts w:ascii="Arial" w:hAnsi="Arial" w:cs="Arial"/>
          <w:color w:val="000000"/>
        </w:rPr>
        <w:t>que considera o volume de produção (a ser readequado para a realidade do SIM), o risco inerente ao produto e o desempenho do estabelecimento</w:t>
      </w:r>
      <w:r w:rsidR="00CB4190">
        <w:rPr>
          <w:rFonts w:ascii="Arial" w:hAnsi="Arial" w:cs="Arial"/>
          <w:color w:val="000000"/>
        </w:rPr>
        <w:t>.</w:t>
      </w:r>
    </w:p>
    <w:p w14:paraId="044140FA"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 xml:space="preserve">A fiscalização e a inspeção nos estabelecimentos de inspeção permanente </w:t>
      </w:r>
      <w:proofErr w:type="gramStart"/>
      <w:r w:rsidRPr="00D50B86">
        <w:rPr>
          <w:rFonts w:ascii="Arial" w:hAnsi="Arial" w:cs="Arial"/>
          <w:color w:val="000000"/>
        </w:rPr>
        <w:t>será</w:t>
      </w:r>
      <w:proofErr w:type="gramEnd"/>
      <w:r w:rsidRPr="00D50B86">
        <w:rPr>
          <w:rFonts w:ascii="Arial" w:hAnsi="Arial" w:cs="Arial"/>
          <w:color w:val="000000"/>
        </w:rPr>
        <w:t xml:space="preserve"> realizada sempre que houver abate. </w:t>
      </w:r>
    </w:p>
    <w:p w14:paraId="56666D98"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O cumprimento do cronograma de fiscalização será registrado nas planilhas de controle das frequências de fiscalizações/inspeções.</w:t>
      </w:r>
    </w:p>
    <w:p w14:paraId="32873198" w14:textId="77777777" w:rsidR="00D50B86" w:rsidRPr="00D50B86" w:rsidRDefault="00D50B86" w:rsidP="00D50B86">
      <w:pPr>
        <w:spacing w:before="100" w:beforeAutospacing="1" w:after="100" w:afterAutospacing="1" w:line="240" w:lineRule="auto"/>
        <w:jc w:val="both"/>
        <w:rPr>
          <w:rFonts w:ascii="Arial" w:eastAsia="Times New Roman" w:hAnsi="Arial" w:cs="Arial"/>
          <w:color w:val="000000"/>
          <w:sz w:val="24"/>
          <w:szCs w:val="24"/>
          <w:lang w:eastAsia="pt-BR"/>
        </w:rPr>
      </w:pPr>
      <w:r w:rsidRPr="00D50B86">
        <w:rPr>
          <w:rFonts w:ascii="Arial" w:eastAsia="Times New Roman" w:hAnsi="Arial" w:cs="Arial"/>
          <w:color w:val="000000"/>
          <w:sz w:val="24"/>
          <w:szCs w:val="24"/>
          <w:lang w:eastAsia="pt-BR"/>
        </w:rPr>
        <w:t xml:space="preserve">As não conformidades identificadas devem ser registradas nos documentos oficiais do SIM conforme previstos nos anexos desse decreto. A descrição de cada não conformidade constatada durante os procedimentos de fiscalização deve ser objetiva, clara e específica, de modo que todos sejam capazes de compreender objetivamente qual é a não conformidade em causa e, dessa forma, ser possível atuar sobre tal. </w:t>
      </w:r>
    </w:p>
    <w:p w14:paraId="078651BD" w14:textId="458D52A2" w:rsidR="00D50B86" w:rsidRPr="00D50B86" w:rsidRDefault="00D50B86" w:rsidP="00D50B86">
      <w:pPr>
        <w:spacing w:before="100" w:beforeAutospacing="1" w:after="100" w:afterAutospacing="1" w:line="240" w:lineRule="auto"/>
        <w:jc w:val="both"/>
        <w:rPr>
          <w:rFonts w:ascii="Arial" w:eastAsia="Times New Roman" w:hAnsi="Arial" w:cs="Arial"/>
          <w:color w:val="000000"/>
          <w:sz w:val="24"/>
          <w:szCs w:val="24"/>
          <w:lang w:eastAsia="pt-BR"/>
        </w:rPr>
      </w:pPr>
      <w:r w:rsidRPr="00D50B86">
        <w:rPr>
          <w:rFonts w:ascii="Arial" w:eastAsia="Times New Roman" w:hAnsi="Arial" w:cs="Arial"/>
          <w:color w:val="000000"/>
          <w:sz w:val="24"/>
          <w:szCs w:val="24"/>
          <w:lang w:eastAsia="pt-BR"/>
        </w:rPr>
        <w:t>O es</w:t>
      </w:r>
      <w:r w:rsidR="004B645D">
        <w:rPr>
          <w:rFonts w:ascii="Arial" w:eastAsia="Times New Roman" w:hAnsi="Arial" w:cs="Arial"/>
          <w:color w:val="000000"/>
          <w:sz w:val="24"/>
          <w:szCs w:val="24"/>
          <w:lang w:eastAsia="pt-BR"/>
        </w:rPr>
        <w:t xml:space="preserve">tabelecimento tem o prazo de 30 </w:t>
      </w:r>
      <w:r w:rsidRPr="00D50B86">
        <w:rPr>
          <w:rFonts w:ascii="Arial" w:eastAsia="Times New Roman" w:hAnsi="Arial" w:cs="Arial"/>
          <w:color w:val="000000"/>
          <w:sz w:val="24"/>
          <w:szCs w:val="24"/>
          <w:lang w:eastAsia="pt-BR"/>
        </w:rPr>
        <w:t>dias</w:t>
      </w:r>
      <w:r w:rsidR="004B645D">
        <w:rPr>
          <w:rFonts w:ascii="Arial" w:eastAsia="Times New Roman" w:hAnsi="Arial" w:cs="Arial"/>
          <w:color w:val="000000"/>
          <w:sz w:val="24"/>
          <w:szCs w:val="24"/>
          <w:lang w:eastAsia="pt-BR"/>
        </w:rPr>
        <w:t>, podendo a critério da fiscalização dependendo da complexidade, ser prorrogado por igual período,</w:t>
      </w:r>
      <w:r w:rsidRPr="00D50B86">
        <w:rPr>
          <w:rFonts w:ascii="Arial" w:eastAsia="Times New Roman" w:hAnsi="Arial" w:cs="Arial"/>
          <w:color w:val="000000"/>
          <w:sz w:val="24"/>
          <w:szCs w:val="24"/>
          <w:lang w:eastAsia="pt-BR"/>
        </w:rPr>
        <w:t xml:space="preserve"> para apresentação de plano de ações corretivas/preventivas com prazo para execução frente as não conformidades notificadas, quando não se tratar de ações que exijam respostas imediatas.</w:t>
      </w:r>
    </w:p>
    <w:p w14:paraId="46FA7802" w14:textId="77777777" w:rsidR="00D50B86" w:rsidRPr="00D50B86" w:rsidRDefault="00D50B86" w:rsidP="00D50B86">
      <w:pPr>
        <w:spacing w:before="100" w:beforeAutospacing="1" w:after="100" w:afterAutospacing="1" w:line="240" w:lineRule="auto"/>
        <w:jc w:val="both"/>
        <w:rPr>
          <w:rFonts w:ascii="Arial" w:eastAsia="Times New Roman" w:hAnsi="Arial" w:cs="Arial"/>
          <w:color w:val="000000"/>
          <w:sz w:val="24"/>
          <w:szCs w:val="24"/>
          <w:lang w:eastAsia="pt-BR"/>
        </w:rPr>
      </w:pPr>
      <w:r w:rsidRPr="00D50B86">
        <w:rPr>
          <w:rFonts w:ascii="Arial" w:eastAsia="Times New Roman" w:hAnsi="Arial" w:cs="Arial"/>
          <w:color w:val="000000"/>
          <w:sz w:val="24"/>
          <w:szCs w:val="24"/>
          <w:lang w:eastAsia="pt-BR"/>
        </w:rPr>
        <w:lastRenderedPageBreak/>
        <w:t>O resultado da avaliação pelo SIM das medidas corretivas/preventivas proposto pelo estabelecimento deve ser comunicado ao estabelecimento. O SIM acompanhará a sua execução.</w:t>
      </w:r>
    </w:p>
    <w:p w14:paraId="11DAAEFC" w14:textId="77777777" w:rsidR="00D50B86" w:rsidRPr="00D50B86" w:rsidRDefault="00D50B86" w:rsidP="00D50B86">
      <w:pPr>
        <w:spacing w:before="100" w:beforeAutospacing="1" w:after="100" w:afterAutospacing="1" w:line="240" w:lineRule="auto"/>
        <w:jc w:val="both"/>
        <w:rPr>
          <w:rFonts w:ascii="Arial" w:eastAsia="Times New Roman" w:hAnsi="Arial" w:cs="Arial"/>
          <w:color w:val="000000"/>
          <w:sz w:val="24"/>
          <w:szCs w:val="24"/>
          <w:lang w:eastAsia="pt-BR"/>
        </w:rPr>
      </w:pPr>
      <w:r w:rsidRPr="00D50B86">
        <w:rPr>
          <w:rFonts w:ascii="Arial" w:eastAsia="Times New Roman" w:hAnsi="Arial" w:cs="Arial"/>
          <w:color w:val="000000"/>
          <w:sz w:val="24"/>
          <w:szCs w:val="24"/>
          <w:lang w:eastAsia="pt-BR"/>
        </w:rPr>
        <w:t xml:space="preserve">As ações fiscais adotadas devem ser firmadas através dos documentos padronizados que constam nos anexos do decreto. </w:t>
      </w:r>
    </w:p>
    <w:p w14:paraId="0D77AD40" w14:textId="77777777" w:rsidR="00D50B86" w:rsidRPr="00D50B86" w:rsidRDefault="00D50B86" w:rsidP="00D50B86">
      <w:pPr>
        <w:spacing w:after="120" w:line="240" w:lineRule="auto"/>
        <w:jc w:val="both"/>
        <w:rPr>
          <w:rFonts w:ascii="Arial" w:eastAsia="Times New Roman" w:hAnsi="Arial" w:cs="Arial"/>
          <w:color w:val="000000"/>
          <w:sz w:val="24"/>
          <w:szCs w:val="24"/>
          <w:lang w:eastAsia="pt-BR"/>
        </w:rPr>
      </w:pPr>
    </w:p>
    <w:p w14:paraId="433E3077" w14:textId="5D9D2FA1" w:rsidR="00D50B86" w:rsidRPr="00F3377D" w:rsidRDefault="00D50B86" w:rsidP="00D50B86">
      <w:pPr>
        <w:spacing w:after="120" w:line="240" w:lineRule="auto"/>
        <w:jc w:val="both"/>
        <w:rPr>
          <w:rFonts w:ascii="Arial" w:eastAsia="Times New Roman" w:hAnsi="Arial" w:cs="Arial"/>
          <w:b/>
          <w:color w:val="000000"/>
          <w:sz w:val="24"/>
          <w:szCs w:val="24"/>
          <w:lang w:eastAsia="pt-BR"/>
        </w:rPr>
      </w:pPr>
      <w:r w:rsidRPr="00F3377D">
        <w:rPr>
          <w:rFonts w:ascii="Arial" w:eastAsia="Times New Roman" w:hAnsi="Arial" w:cs="Arial"/>
          <w:b/>
          <w:color w:val="000000"/>
          <w:sz w:val="24"/>
          <w:szCs w:val="24"/>
          <w:lang w:eastAsia="pt-BR"/>
        </w:rPr>
        <w:t>9.5</w:t>
      </w:r>
      <w:r w:rsidRPr="00F3377D">
        <w:rPr>
          <w:rFonts w:ascii="Arial" w:eastAsia="Times New Roman" w:hAnsi="Arial" w:cs="Arial"/>
          <w:b/>
          <w:color w:val="000000"/>
          <w:sz w:val="24"/>
          <w:szCs w:val="24"/>
          <w:lang w:eastAsia="pt-BR"/>
        </w:rPr>
        <w:tab/>
        <w:t>Mapas Estatísticos</w:t>
      </w:r>
    </w:p>
    <w:p w14:paraId="43D61242"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Os mapas de abate, produção e comercialização devem ser avaliados. Assim como, o atendimento da obrigação do estabelecimento fornecer os dados estatísticos de interesse do SIM.</w:t>
      </w:r>
    </w:p>
    <w:p w14:paraId="06873D54"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A avaliação dos mapas estatísticos tem como objetivo verificar se há compatibilidade entre as espécies/matérias-primas recebidas, sua produção, estoque e comercialização.</w:t>
      </w:r>
    </w:p>
    <w:p w14:paraId="0D4880B5"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 xml:space="preserve">A avaliação dos dados </w:t>
      </w:r>
      <w:proofErr w:type="spellStart"/>
      <w:r w:rsidRPr="00D50B86">
        <w:rPr>
          <w:rFonts w:ascii="Arial" w:hAnsi="Arial" w:cs="Arial"/>
          <w:color w:val="000000"/>
        </w:rPr>
        <w:t>nosográficos</w:t>
      </w:r>
      <w:proofErr w:type="spellEnd"/>
      <w:r w:rsidRPr="00D50B86">
        <w:rPr>
          <w:rFonts w:ascii="Arial" w:hAnsi="Arial" w:cs="Arial"/>
          <w:color w:val="000000"/>
        </w:rPr>
        <w:t xml:space="preserve"> e planilhas de condenações de vísceras e laudo de condenações de aproveitamento condicional de carcaças tem como objetivo avaliar os dados da Guia de Trânsito Animal (GTA) do lote abatido, informações do abate (data, número de animais, SIM, detalhamento do sexo dos animais abatidos, peso etc.) e das destinações que ocorreram no abate.</w:t>
      </w:r>
    </w:p>
    <w:p w14:paraId="317E5448"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A análise dos volumes recebidos, produzidos e comercializados podem revelar indícios de que o estabelecimento está trabalhando de forma incompatível com a capacidade declarada nos memoriais aprovados, produzindo produtos em desacordo com o autorizado e incompatíveis com a estrutura aprovada no registro do estabelecimento ou, ainda, recebendo matéria-prima de origem não permitida.</w:t>
      </w:r>
    </w:p>
    <w:p w14:paraId="56740E4B"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Nestes casos, o fiscal deverá adotar as ações fiscais cabíveis para restabelecimento do aprovado pelo SIM e cumprimento das normas técnicas.</w:t>
      </w:r>
    </w:p>
    <w:p w14:paraId="3D553FAB" w14:textId="77777777" w:rsidR="00D50B86" w:rsidRPr="00D50B86" w:rsidRDefault="00D50B86" w:rsidP="00D50B86">
      <w:pPr>
        <w:spacing w:after="120" w:line="240" w:lineRule="auto"/>
        <w:jc w:val="both"/>
        <w:rPr>
          <w:rFonts w:ascii="Arial" w:eastAsia="Times New Roman" w:hAnsi="Arial" w:cs="Arial"/>
          <w:color w:val="000000"/>
          <w:sz w:val="24"/>
          <w:szCs w:val="24"/>
          <w:lang w:eastAsia="pt-BR"/>
        </w:rPr>
      </w:pPr>
    </w:p>
    <w:p w14:paraId="0A785698" w14:textId="785A980A" w:rsidR="00D50B86" w:rsidRPr="00D50B86" w:rsidRDefault="00D50B86" w:rsidP="00D50B86">
      <w:pPr>
        <w:tabs>
          <w:tab w:val="left" w:pos="709"/>
        </w:tabs>
        <w:spacing w:after="120" w:line="240" w:lineRule="auto"/>
        <w:jc w:val="both"/>
        <w:rPr>
          <w:rFonts w:ascii="Arial" w:eastAsia="Times New Roman" w:hAnsi="Arial" w:cs="Arial"/>
          <w:b/>
          <w:color w:val="000000"/>
          <w:sz w:val="24"/>
          <w:szCs w:val="24"/>
          <w:lang w:eastAsia="pt-BR"/>
        </w:rPr>
      </w:pPr>
      <w:r w:rsidRPr="00D50B86">
        <w:rPr>
          <w:rFonts w:ascii="Arial" w:eastAsia="Times New Roman" w:hAnsi="Arial" w:cs="Arial"/>
          <w:b/>
          <w:color w:val="000000"/>
          <w:sz w:val="24"/>
          <w:szCs w:val="24"/>
          <w:lang w:eastAsia="pt-BR"/>
        </w:rPr>
        <w:t>9.6</w:t>
      </w:r>
      <w:r w:rsidRPr="00D50B86">
        <w:rPr>
          <w:rFonts w:ascii="Arial" w:eastAsia="Times New Roman" w:hAnsi="Arial" w:cs="Arial"/>
          <w:b/>
          <w:color w:val="000000"/>
          <w:sz w:val="24"/>
          <w:szCs w:val="24"/>
          <w:lang w:eastAsia="pt-BR"/>
        </w:rPr>
        <w:tab/>
        <w:t>Registro do Estabelecimento</w:t>
      </w:r>
    </w:p>
    <w:p w14:paraId="459EC608"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O fiscal do SIM deve avaliar se o projeto do estabelecimento a ser fiscalizado se encontra devidamente aprovado e cumpriu todos os requisitos quando da sua aprovação e classificação. Esta avaliação inclui confrontar as capacidades previstas de processamento, fluxo e instalações aprovadas com o verificado in loco na fiscalização.</w:t>
      </w:r>
    </w:p>
    <w:p w14:paraId="771FFF50"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lastRenderedPageBreak/>
        <w:t>Além disso, deve ser verificado no processo de registro do estabelecimento se os documentos (memoriais e plantas) estão atualizados conforme sua realidade atual.</w:t>
      </w:r>
    </w:p>
    <w:p w14:paraId="21929B2C"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Os fiscais irão avaliar se as instalações e equipamentos estão de acordo com o declarado nos memoriais aprovados pelo SIM. Eventuais não conformidades devem ser registradas e devem ser adotadas as medidas cautelares e demais ações que forem necessárias.</w:t>
      </w:r>
    </w:p>
    <w:p w14:paraId="1057AB3F"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Em caso de não cumprimento do estabelecido, o fiscal deverá verificar se existem prazos acordados e documentados previstos para conclusão de obras ou instalação de equipamentos. Inexistindo tais documentos que comprovem as solicitações pelo estabelecimento, deve-se adotar as ações pertinentes, observando principalmente se a situação coloca em risco a condição higiênico-sanitária dos produtos elaborados.</w:t>
      </w:r>
    </w:p>
    <w:p w14:paraId="0E515593"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 xml:space="preserve">No caso de verificação in loco de divergências com o processo de registro do estabelecimento aprovado, que não impliquem aumento de capacidade de produção ou alteração do fluxo de matérias-primas dos produtos ou dos funcionários, o estabelecimento será notificado e deverá atualizar seu processo de registro junto ao SIM, podendo ter suas atividades suspensas caso seja identificado risco de contaminação dos produtos. </w:t>
      </w:r>
    </w:p>
    <w:p w14:paraId="614C9907" w14:textId="77777777" w:rsidR="00D50B86" w:rsidRPr="00D50B86" w:rsidRDefault="00D50B86" w:rsidP="00D50B86">
      <w:pPr>
        <w:spacing w:after="120" w:line="240" w:lineRule="auto"/>
        <w:jc w:val="both"/>
        <w:rPr>
          <w:rFonts w:ascii="Arial" w:eastAsia="Times New Roman" w:hAnsi="Arial" w:cs="Arial"/>
          <w:color w:val="000000"/>
          <w:sz w:val="24"/>
          <w:szCs w:val="24"/>
          <w:lang w:eastAsia="pt-BR"/>
        </w:rPr>
      </w:pPr>
    </w:p>
    <w:p w14:paraId="52979D53" w14:textId="25F7626C" w:rsidR="00D50B86" w:rsidRPr="00D50B86" w:rsidRDefault="00D50B86" w:rsidP="00D50B86">
      <w:pPr>
        <w:spacing w:after="120" w:line="240" w:lineRule="auto"/>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9</w:t>
      </w:r>
      <w:r w:rsidRPr="00D50B86">
        <w:rPr>
          <w:rFonts w:ascii="Arial" w:eastAsia="Times New Roman" w:hAnsi="Arial" w:cs="Arial"/>
          <w:b/>
          <w:color w:val="000000"/>
          <w:sz w:val="24"/>
          <w:szCs w:val="24"/>
          <w:lang w:eastAsia="pt-BR"/>
        </w:rPr>
        <w:t xml:space="preserve">.7 </w:t>
      </w:r>
      <w:r w:rsidRPr="00D50B86">
        <w:rPr>
          <w:rFonts w:ascii="Arial" w:eastAsia="Times New Roman" w:hAnsi="Arial" w:cs="Arial"/>
          <w:b/>
          <w:color w:val="000000"/>
          <w:sz w:val="24"/>
          <w:szCs w:val="24"/>
          <w:lang w:eastAsia="pt-BR"/>
        </w:rPr>
        <w:tab/>
        <w:t>Documentos de Referência</w:t>
      </w:r>
    </w:p>
    <w:p w14:paraId="1D7B55B1" w14:textId="4CF3F411" w:rsidR="00D50B86" w:rsidRDefault="00D50B86" w:rsidP="00D50B86">
      <w:pPr>
        <w:spacing w:after="120" w:line="240" w:lineRule="auto"/>
        <w:jc w:val="both"/>
        <w:rPr>
          <w:rFonts w:ascii="Arial" w:eastAsia="Times New Roman" w:hAnsi="Arial" w:cs="Arial"/>
          <w:color w:val="000000"/>
          <w:sz w:val="24"/>
          <w:szCs w:val="24"/>
          <w:lang w:eastAsia="pt-BR"/>
        </w:rPr>
      </w:pPr>
      <w:r w:rsidRPr="00D50B86">
        <w:rPr>
          <w:rFonts w:ascii="Arial" w:eastAsia="Times New Roman" w:hAnsi="Arial" w:cs="Arial"/>
          <w:color w:val="000000"/>
          <w:sz w:val="24"/>
          <w:szCs w:val="24"/>
          <w:lang w:eastAsia="pt-BR"/>
        </w:rPr>
        <w:t>Estão disponíveis no</w:t>
      </w:r>
      <w:r w:rsidR="00D038CF">
        <w:rPr>
          <w:rFonts w:ascii="Arial" w:eastAsia="Times New Roman" w:hAnsi="Arial" w:cs="Arial"/>
          <w:color w:val="000000"/>
          <w:sz w:val="24"/>
          <w:szCs w:val="24"/>
          <w:lang w:eastAsia="pt-BR"/>
        </w:rPr>
        <w:t xml:space="preserve"> </w:t>
      </w:r>
      <w:r w:rsidR="00FA113C">
        <w:rPr>
          <w:rFonts w:ascii="Arial" w:eastAsia="Times New Roman" w:hAnsi="Arial" w:cs="Arial"/>
          <w:color w:val="000000"/>
          <w:sz w:val="24"/>
          <w:szCs w:val="24"/>
          <w:lang w:eastAsia="pt-BR"/>
        </w:rPr>
        <w:t>Portal de manuais de processos da Secretaria de Defesa Agropecuária (SDA) do MAPA (</w:t>
      </w:r>
      <w:hyperlink r:id="rId8" w:history="1">
        <w:r w:rsidR="00FA113C" w:rsidRPr="00330F3D">
          <w:rPr>
            <w:rStyle w:val="Hyperlink"/>
            <w:rFonts w:ascii="Arial" w:eastAsia="Times New Roman" w:hAnsi="Arial" w:cs="Arial"/>
            <w:sz w:val="24"/>
            <w:szCs w:val="24"/>
            <w:lang w:eastAsia="pt-BR"/>
          </w:rPr>
          <w:t>https://wikisda.agricultura.gov.br/pt-br/home</w:t>
        </w:r>
      </w:hyperlink>
      <w:r w:rsidR="00FA113C">
        <w:rPr>
          <w:rFonts w:ascii="Arial" w:eastAsia="Times New Roman" w:hAnsi="Arial" w:cs="Arial"/>
          <w:color w:val="000000"/>
          <w:sz w:val="24"/>
          <w:szCs w:val="24"/>
          <w:lang w:eastAsia="pt-BR"/>
        </w:rPr>
        <w:t>)</w:t>
      </w:r>
      <w:r w:rsidRPr="00D50B86">
        <w:rPr>
          <w:rFonts w:ascii="Arial" w:eastAsia="Times New Roman" w:hAnsi="Arial" w:cs="Arial"/>
          <w:color w:val="000000"/>
          <w:sz w:val="24"/>
          <w:szCs w:val="24"/>
          <w:lang w:eastAsia="pt-BR"/>
        </w:rPr>
        <w:t>, manuais de procedimento de inspeção e fiscalização em estabelecimentos sob inspeção federal que possuem o objetivo de orientar a execução das atividades de inspeção e fiscalização nas diversas áreas de atuação no âmbito do Serviço de Inspeção Federal.</w:t>
      </w:r>
    </w:p>
    <w:p w14:paraId="6FC44B7B" w14:textId="77777777" w:rsidR="00D038CF" w:rsidRPr="00D50B86" w:rsidRDefault="00D038CF" w:rsidP="00D50B86">
      <w:pPr>
        <w:spacing w:after="120" w:line="240" w:lineRule="auto"/>
        <w:jc w:val="both"/>
        <w:rPr>
          <w:rFonts w:ascii="Arial" w:eastAsia="Times New Roman" w:hAnsi="Arial" w:cs="Arial"/>
          <w:color w:val="000000"/>
          <w:sz w:val="24"/>
          <w:szCs w:val="24"/>
          <w:lang w:eastAsia="pt-BR"/>
        </w:rPr>
      </w:pPr>
    </w:p>
    <w:p w14:paraId="1F93274B" w14:textId="00ED01FC" w:rsidR="00D50B86" w:rsidRPr="009B684C" w:rsidRDefault="00D50B86" w:rsidP="00D50B86">
      <w:pPr>
        <w:spacing w:after="120" w:line="240" w:lineRule="auto"/>
        <w:jc w:val="both"/>
        <w:rPr>
          <w:sz w:val="24"/>
          <w:szCs w:val="24"/>
        </w:rPr>
      </w:pPr>
      <w:r w:rsidRPr="00D50B86">
        <w:rPr>
          <w:rFonts w:ascii="Arial" w:eastAsia="Times New Roman" w:hAnsi="Arial" w:cs="Arial"/>
          <w:color w:val="000000"/>
          <w:sz w:val="24"/>
          <w:szCs w:val="24"/>
          <w:lang w:eastAsia="pt-BR"/>
        </w:rPr>
        <w:t>AVES: Manual de procedimentos de inspeção e fiscalização de aves e derivados em estabelecimen</w:t>
      </w:r>
      <w:r w:rsidR="00D038CF">
        <w:rPr>
          <w:rFonts w:ascii="Arial" w:eastAsia="Times New Roman" w:hAnsi="Arial" w:cs="Arial"/>
          <w:color w:val="000000"/>
          <w:sz w:val="24"/>
          <w:szCs w:val="24"/>
          <w:lang w:eastAsia="pt-BR"/>
        </w:rPr>
        <w:t>tos sob inspeção federal (SIF).</w:t>
      </w:r>
    </w:p>
    <w:p w14:paraId="6B57205D" w14:textId="081B19A9" w:rsidR="00D50B86" w:rsidRPr="009B684C" w:rsidRDefault="00D50B86" w:rsidP="00D50B86">
      <w:pPr>
        <w:spacing w:after="120" w:line="240" w:lineRule="auto"/>
        <w:jc w:val="both"/>
        <w:rPr>
          <w:sz w:val="24"/>
          <w:szCs w:val="24"/>
        </w:rPr>
      </w:pPr>
      <w:r w:rsidRPr="00F3377D">
        <w:rPr>
          <w:rFonts w:ascii="Arial" w:eastAsia="Times New Roman" w:hAnsi="Arial" w:cs="Arial"/>
          <w:color w:val="000000"/>
          <w:sz w:val="24"/>
          <w:szCs w:val="24"/>
          <w:lang w:eastAsia="pt-BR"/>
        </w:rPr>
        <w:t>CARNES: Manual de procedimentos de inspeção e fiscalização de carnes e produtos cárneos em estabelecimentos registrados sob inspeção federal (SIF)</w:t>
      </w:r>
      <w:r w:rsidR="00D038CF">
        <w:rPr>
          <w:rFonts w:ascii="Arial" w:eastAsia="Times New Roman" w:hAnsi="Arial" w:cs="Arial"/>
          <w:color w:val="000000"/>
          <w:sz w:val="24"/>
          <w:szCs w:val="24"/>
          <w:lang w:eastAsia="pt-BR"/>
        </w:rPr>
        <w:t>.</w:t>
      </w:r>
      <w:r w:rsidRPr="009B684C">
        <w:rPr>
          <w:sz w:val="24"/>
          <w:szCs w:val="24"/>
        </w:rPr>
        <w:t xml:space="preserve"> </w:t>
      </w:r>
    </w:p>
    <w:p w14:paraId="088191DD" w14:textId="2988B47B" w:rsidR="00D50B86" w:rsidRPr="009B684C" w:rsidRDefault="00D50B86" w:rsidP="00D50B86">
      <w:pPr>
        <w:spacing w:after="120" w:line="240" w:lineRule="auto"/>
        <w:jc w:val="both"/>
        <w:rPr>
          <w:sz w:val="24"/>
          <w:szCs w:val="24"/>
        </w:rPr>
      </w:pPr>
      <w:r w:rsidRPr="00F3377D">
        <w:rPr>
          <w:rFonts w:ascii="Arial" w:eastAsia="Times New Roman" w:hAnsi="Arial" w:cs="Arial"/>
          <w:color w:val="000000"/>
          <w:sz w:val="24"/>
          <w:szCs w:val="24"/>
          <w:lang w:eastAsia="pt-BR"/>
        </w:rPr>
        <w:t>LEITE: Manual de procedimentos de inspeção e fiscalização de leite e derivados em estabelecimentos registrados sob inspeção federal (SIF)</w:t>
      </w:r>
      <w:r w:rsidR="00D038CF">
        <w:rPr>
          <w:rFonts w:ascii="Arial" w:eastAsia="Times New Roman" w:hAnsi="Arial" w:cs="Arial"/>
          <w:color w:val="000000"/>
          <w:sz w:val="24"/>
          <w:szCs w:val="24"/>
          <w:lang w:eastAsia="pt-BR"/>
        </w:rPr>
        <w:t>.</w:t>
      </w:r>
      <w:r w:rsidRPr="009B684C">
        <w:rPr>
          <w:sz w:val="24"/>
          <w:szCs w:val="24"/>
        </w:rPr>
        <w:t xml:space="preserve"> </w:t>
      </w:r>
    </w:p>
    <w:p w14:paraId="6DC58B59" w14:textId="25B0511D" w:rsidR="00D50B86" w:rsidRPr="009B684C" w:rsidRDefault="00D50B86" w:rsidP="00D50B86">
      <w:pPr>
        <w:spacing w:after="120" w:line="240" w:lineRule="auto"/>
        <w:jc w:val="both"/>
        <w:rPr>
          <w:sz w:val="24"/>
          <w:szCs w:val="24"/>
        </w:rPr>
      </w:pPr>
      <w:r w:rsidRPr="00F3377D">
        <w:rPr>
          <w:rFonts w:ascii="Arial" w:eastAsia="Times New Roman" w:hAnsi="Arial" w:cs="Arial"/>
          <w:color w:val="000000"/>
          <w:sz w:val="24"/>
          <w:szCs w:val="24"/>
          <w:lang w:eastAsia="pt-BR"/>
        </w:rPr>
        <w:t>OVOS: Manual de procedimentos de inspeção e fiscalização de ovos e derivados em estabelecimentos sob inspeção federal (SIF)</w:t>
      </w:r>
      <w:r w:rsidR="00D038CF">
        <w:rPr>
          <w:sz w:val="24"/>
          <w:szCs w:val="24"/>
        </w:rPr>
        <w:t>.</w:t>
      </w:r>
      <w:r w:rsidRPr="009B684C">
        <w:rPr>
          <w:sz w:val="24"/>
          <w:szCs w:val="24"/>
        </w:rPr>
        <w:t xml:space="preserve"> </w:t>
      </w:r>
    </w:p>
    <w:p w14:paraId="2B4A59C8" w14:textId="1544A010" w:rsidR="00CB4190" w:rsidRPr="00D50B86" w:rsidRDefault="00D50B86" w:rsidP="004B645D">
      <w:pPr>
        <w:spacing w:after="120" w:line="240" w:lineRule="auto"/>
        <w:jc w:val="both"/>
        <w:rPr>
          <w:rFonts w:ascii="Arial" w:eastAsia="Times New Roman" w:hAnsi="Arial" w:cs="Arial"/>
          <w:color w:val="000000"/>
          <w:sz w:val="24"/>
          <w:szCs w:val="24"/>
          <w:lang w:eastAsia="pt-BR"/>
        </w:rPr>
      </w:pPr>
      <w:r w:rsidRPr="00F3377D">
        <w:rPr>
          <w:rFonts w:ascii="Arial" w:eastAsia="Times New Roman" w:hAnsi="Arial" w:cs="Arial"/>
          <w:color w:val="000000"/>
          <w:sz w:val="24"/>
          <w:szCs w:val="24"/>
          <w:lang w:eastAsia="pt-BR"/>
        </w:rPr>
        <w:t>PESCADO: Manual de procedimentos de inspeção e fiscalização de pescado e derivados em estabelecimentos sob inspeção federal</w:t>
      </w:r>
      <w:r w:rsidR="00D038CF">
        <w:rPr>
          <w:sz w:val="24"/>
          <w:szCs w:val="24"/>
        </w:rPr>
        <w:t xml:space="preserve"> </w:t>
      </w:r>
      <w:r w:rsidR="00D038CF" w:rsidRPr="00D038CF">
        <w:rPr>
          <w:rFonts w:ascii="Arial" w:hAnsi="Arial" w:cs="Arial"/>
          <w:sz w:val="24"/>
          <w:szCs w:val="24"/>
        </w:rPr>
        <w:t>(SIF).</w:t>
      </w:r>
      <w:r w:rsidRPr="009B684C">
        <w:rPr>
          <w:sz w:val="24"/>
          <w:szCs w:val="24"/>
        </w:rPr>
        <w:t xml:space="preserve"> </w:t>
      </w:r>
      <w:bookmarkStart w:id="0" w:name="_GoBack"/>
      <w:bookmarkEnd w:id="0"/>
    </w:p>
    <w:sectPr w:rsidR="00CB4190" w:rsidRPr="00D50B86" w:rsidSect="00453F3E">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10DBA" w14:textId="77777777" w:rsidR="006B2B7D" w:rsidRDefault="006B2B7D" w:rsidP="00B718E4">
      <w:pPr>
        <w:spacing w:after="0" w:line="240" w:lineRule="auto"/>
      </w:pPr>
      <w:r>
        <w:separator/>
      </w:r>
    </w:p>
  </w:endnote>
  <w:endnote w:type="continuationSeparator" w:id="0">
    <w:p w14:paraId="468A53E4" w14:textId="77777777" w:rsidR="006B2B7D" w:rsidRDefault="006B2B7D" w:rsidP="00B7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159403"/>
      <w:docPartObj>
        <w:docPartGallery w:val="Page Numbers (Bottom of Page)"/>
        <w:docPartUnique/>
      </w:docPartObj>
    </w:sdtPr>
    <w:sdtEndPr/>
    <w:sdtContent>
      <w:p w14:paraId="32E77010" w14:textId="77777777" w:rsidR="00453F3E" w:rsidRPr="00E111AC" w:rsidRDefault="00453F3E" w:rsidP="00453F3E">
        <w:pPr>
          <w:spacing w:after="0" w:line="240" w:lineRule="auto"/>
          <w:jc w:val="center"/>
          <w:rPr>
            <w:rFonts w:ascii="Bookman Old Style" w:eastAsia="Times New Roman" w:hAnsi="Bookman Old Style" w:cs="Times New Roman"/>
            <w:sz w:val="20"/>
            <w:szCs w:val="20"/>
            <w:lang w:eastAsia="pt-BR"/>
          </w:rPr>
        </w:pPr>
        <w:hyperlink r:id="rId1" w:history="1">
          <w:r w:rsidRPr="00E111AC">
            <w:rPr>
              <w:rFonts w:ascii="Bookman Old Style" w:eastAsia="Times New Roman" w:hAnsi="Bookman Old Style" w:cs="Times New Roman"/>
              <w:i/>
              <w:color w:val="0000FF"/>
              <w:sz w:val="20"/>
              <w:szCs w:val="20"/>
              <w:u w:val="single"/>
              <w:lang w:eastAsia="pt-BR"/>
            </w:rPr>
            <w:t>www.carlopolis.pr.gov.br</w:t>
          </w:r>
        </w:hyperlink>
        <w:r w:rsidRPr="00E111AC">
          <w:rPr>
            <w:rFonts w:ascii="Bookman Old Style" w:eastAsia="Times New Roman" w:hAnsi="Bookman Old Style" w:cs="Times New Roman"/>
            <w:sz w:val="20"/>
            <w:szCs w:val="20"/>
            <w:lang w:eastAsia="pt-BR"/>
          </w:rPr>
          <w:t xml:space="preserve"> – </w:t>
        </w:r>
        <w:hyperlink r:id="rId2" w:history="1">
          <w:r w:rsidRPr="00E111AC">
            <w:rPr>
              <w:rFonts w:ascii="Bookman Old Style" w:eastAsia="Times New Roman" w:hAnsi="Bookman Old Style" w:cs="Times New Roman"/>
              <w:color w:val="0000FF"/>
              <w:sz w:val="20"/>
              <w:szCs w:val="20"/>
              <w:u w:val="single"/>
              <w:lang w:eastAsia="pt-BR"/>
            </w:rPr>
            <w:t>prefeito.hiroshi@carlopolis.pr.gov.br</w:t>
          </w:r>
        </w:hyperlink>
      </w:p>
      <w:p w14:paraId="73C2D3B3" w14:textId="77777777" w:rsidR="00453F3E" w:rsidRDefault="00453F3E" w:rsidP="00453F3E">
        <w:pPr>
          <w:spacing w:after="0" w:line="240" w:lineRule="auto"/>
          <w:jc w:val="center"/>
        </w:pPr>
        <w:r w:rsidRPr="00E111AC">
          <w:rPr>
            <w:rFonts w:ascii="Bookman Old Style" w:eastAsia="Times New Roman" w:hAnsi="Bookman Old Style" w:cs="Times New Roman"/>
            <w:sz w:val="12"/>
            <w:szCs w:val="12"/>
            <w:lang w:eastAsia="pt-BR"/>
          </w:rPr>
          <w:t>Rua Benedito Salles, 1060 – Tel. (043)3566-1291 – CNPJ - 76.965.789/0001-87 - CEP: 86420-000</w:t>
        </w:r>
      </w:p>
      <w:p w14:paraId="404ACDAF" w14:textId="3CC06A13" w:rsidR="006B2B7D" w:rsidRDefault="006B2B7D">
        <w:pPr>
          <w:pStyle w:val="Rodap"/>
          <w:jc w:val="right"/>
        </w:pPr>
        <w:r>
          <w:fldChar w:fldCharType="begin"/>
        </w:r>
        <w:r>
          <w:instrText>PAGE   \* MERGEFORMAT</w:instrText>
        </w:r>
        <w:r>
          <w:fldChar w:fldCharType="separate"/>
        </w:r>
        <w:r w:rsidR="004B645D">
          <w:rPr>
            <w:noProof/>
          </w:rPr>
          <w:t>4</w:t>
        </w:r>
        <w:r>
          <w:fldChar w:fldCharType="end"/>
        </w:r>
      </w:p>
    </w:sdtContent>
  </w:sdt>
  <w:p w14:paraId="4A69AB20" w14:textId="77777777" w:rsidR="006B2B7D" w:rsidRDefault="006B2B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BFBCD" w14:textId="77777777" w:rsidR="006B2B7D" w:rsidRDefault="006B2B7D" w:rsidP="00B718E4">
      <w:pPr>
        <w:spacing w:after="0" w:line="240" w:lineRule="auto"/>
      </w:pPr>
      <w:r>
        <w:separator/>
      </w:r>
    </w:p>
  </w:footnote>
  <w:footnote w:type="continuationSeparator" w:id="0">
    <w:p w14:paraId="60B719FA" w14:textId="77777777" w:rsidR="006B2B7D" w:rsidRDefault="006B2B7D" w:rsidP="00B7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EE3D8" w14:textId="262B6E52" w:rsidR="00453F3E" w:rsidRDefault="00453F3E">
    <w:pPr>
      <w:pStyle w:val="Cabealho"/>
    </w:pPr>
  </w:p>
  <w:p w14:paraId="3184BA6B" w14:textId="77777777" w:rsidR="00453F3E" w:rsidRPr="00900535" w:rsidRDefault="00453F3E" w:rsidP="00453F3E">
    <w:pPr>
      <w:pStyle w:val="NormalWeb"/>
      <w:spacing w:after="240" w:afterAutospacing="0"/>
      <w:jc w:val="center"/>
      <w:rPr>
        <w:lang w:val="pt-PT"/>
      </w:rPr>
    </w:pPr>
    <w:r>
      <w:rPr>
        <w:noProof/>
      </w:rPr>
      <w:drawing>
        <wp:anchor distT="0" distB="0" distL="114300" distR="114300" simplePos="0" relativeHeight="251659264" behindDoc="1" locked="0" layoutInCell="1" allowOverlap="1" wp14:anchorId="5F2824EA" wp14:editId="221D048B">
          <wp:simplePos x="0" y="0"/>
          <wp:positionH relativeFrom="column">
            <wp:posOffset>-374650</wp:posOffset>
          </wp:positionH>
          <wp:positionV relativeFrom="paragraph">
            <wp:posOffset>-6350</wp:posOffset>
          </wp:positionV>
          <wp:extent cx="922020" cy="1031875"/>
          <wp:effectExtent l="0" t="0" r="0" b="0"/>
          <wp:wrapThrough wrapText="bothSides">
            <wp:wrapPolygon edited="0">
              <wp:start x="0" y="0"/>
              <wp:lineTo x="0" y="21135"/>
              <wp:lineTo x="20975" y="21135"/>
              <wp:lineTo x="20975"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11AC">
      <w:rPr>
        <w:rFonts w:ascii="Algerian" w:hAnsi="Algerian"/>
        <w:sz w:val="48"/>
        <w:szCs w:val="48"/>
      </w:rPr>
      <w:t xml:space="preserve">Município de </w:t>
    </w:r>
    <w:proofErr w:type="spellStart"/>
    <w:r w:rsidRPr="00E111AC">
      <w:rPr>
        <w:rFonts w:ascii="Algerian" w:hAnsi="Algerian"/>
        <w:sz w:val="48"/>
        <w:szCs w:val="48"/>
      </w:rPr>
      <w:t>Carlópolis</w:t>
    </w:r>
    <w:proofErr w:type="spellEnd"/>
  </w:p>
  <w:p w14:paraId="4BF05CE2" w14:textId="77777777" w:rsidR="00453F3E" w:rsidRDefault="00453F3E" w:rsidP="00453F3E">
    <w:pPr>
      <w:pStyle w:val="Ttulo"/>
      <w:jc w:val="center"/>
    </w:pPr>
    <w:r w:rsidRPr="00E111AC">
      <w:rPr>
        <w:rFonts w:ascii="Algerian" w:hAnsi="Algerian"/>
        <w:b/>
        <w:bCs/>
        <w:sz w:val="32"/>
      </w:rPr>
      <w:t>Estado do Paraná</w:t>
    </w:r>
  </w:p>
  <w:p w14:paraId="4B592B15" w14:textId="77777777" w:rsidR="00453F3E" w:rsidRDefault="00453F3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8B417C"/>
    <w:multiLevelType w:val="hybridMultilevel"/>
    <w:tmpl w:val="FBD6EEC4"/>
    <w:lvl w:ilvl="0" w:tplc="61209FC6">
      <w:start w:val="1"/>
      <w:numFmt w:val="bullet"/>
      <w:lvlText w:val="–"/>
      <w:lvlJc w:val="left"/>
      <w:pPr>
        <w:ind w:left="780" w:hanging="360"/>
      </w:pPr>
      <w:rPr>
        <w:rFonts w:ascii="Calibri" w:hAnsi="Calibri"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073D653E"/>
    <w:multiLevelType w:val="hybridMultilevel"/>
    <w:tmpl w:val="9552147C"/>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9FB022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8B032B"/>
    <w:multiLevelType w:val="hybridMultilevel"/>
    <w:tmpl w:val="817CCFE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290C0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82F7281"/>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9E108D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F221AC"/>
    <w:multiLevelType w:val="hybridMultilevel"/>
    <w:tmpl w:val="E034D9E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44560A"/>
    <w:multiLevelType w:val="hybridMultilevel"/>
    <w:tmpl w:val="F17E23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02562FD"/>
    <w:multiLevelType w:val="hybridMultilevel"/>
    <w:tmpl w:val="956E33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1C5433"/>
    <w:multiLevelType w:val="hybridMultilevel"/>
    <w:tmpl w:val="F5D0EC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8202CA"/>
    <w:multiLevelType w:val="hybridMultilevel"/>
    <w:tmpl w:val="6BCCF420"/>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D0855E8"/>
    <w:multiLevelType w:val="hybridMultilevel"/>
    <w:tmpl w:val="8098A858"/>
    <w:lvl w:ilvl="0" w:tplc="04160017">
      <w:start w:val="1"/>
      <w:numFmt w:val="lowerLetter"/>
      <w:lvlText w:val="%1)"/>
      <w:lvlJc w:val="left"/>
      <w:pPr>
        <w:ind w:left="720" w:hanging="360"/>
      </w:pPr>
    </w:lvl>
    <w:lvl w:ilvl="1" w:tplc="0FD016DE">
      <w:start w:val="1"/>
      <w:numFmt w:val="decimal"/>
      <w:lvlText w:val="%2."/>
      <w:lvlJc w:val="left"/>
      <w:pPr>
        <w:ind w:left="1440" w:hanging="360"/>
      </w:pPr>
      <w:rPr>
        <w:rFonts w:hint="default"/>
      </w:rPr>
    </w:lvl>
    <w:lvl w:ilvl="2" w:tplc="7FDA3EC0">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4E5092"/>
    <w:multiLevelType w:val="hybridMultilevel"/>
    <w:tmpl w:val="948A0E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E8031B4"/>
    <w:multiLevelType w:val="hybridMultilevel"/>
    <w:tmpl w:val="1F3ED5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F8074FA"/>
    <w:multiLevelType w:val="hybridMultilevel"/>
    <w:tmpl w:val="A54C066A"/>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606" w:hanging="180"/>
      </w:pPr>
    </w:lvl>
    <w:lvl w:ilvl="3" w:tplc="83EEA1D8">
      <w:start w:val="1"/>
      <w:numFmt w:val="lowerLetter"/>
      <w:lvlText w:val="%4."/>
      <w:lvlJc w:val="left"/>
      <w:pPr>
        <w:ind w:left="3447" w:hanging="360"/>
      </w:pPr>
      <w:rPr>
        <w:rFonts w:hint="default"/>
      </w:rPr>
    </w:lvl>
    <w:lvl w:ilvl="4" w:tplc="91FCF3EC">
      <w:start w:val="1"/>
      <w:numFmt w:val="upperRoman"/>
      <w:lvlText w:val="%5."/>
      <w:lvlJc w:val="left"/>
      <w:pPr>
        <w:ind w:left="4527" w:hanging="720"/>
      </w:pPr>
      <w:rPr>
        <w:rFonts w:hint="default"/>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33743288"/>
    <w:multiLevelType w:val="hybridMultilevel"/>
    <w:tmpl w:val="6CB8717C"/>
    <w:lvl w:ilvl="0" w:tplc="04160005">
      <w:start w:val="1"/>
      <w:numFmt w:val="bullet"/>
      <w:lvlText w:val=""/>
      <w:lvlJc w:val="left"/>
      <w:pPr>
        <w:ind w:left="1287" w:hanging="360"/>
      </w:pPr>
      <w:rPr>
        <w:rFonts w:ascii="Wingdings" w:hAnsi="Wingdings" w:hint="default"/>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15:restartNumberingAfterBreak="0">
    <w:nsid w:val="36436CC6"/>
    <w:multiLevelType w:val="hybridMultilevel"/>
    <w:tmpl w:val="6A0EF8CC"/>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39720532"/>
    <w:multiLevelType w:val="hybridMultilevel"/>
    <w:tmpl w:val="E4E23D2E"/>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B684BFC"/>
    <w:multiLevelType w:val="hybridMultilevel"/>
    <w:tmpl w:val="6F9AE0D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7C3ACA"/>
    <w:multiLevelType w:val="hybridMultilevel"/>
    <w:tmpl w:val="0DF23DA4"/>
    <w:lvl w:ilvl="0" w:tplc="F5A8CEA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F584842"/>
    <w:multiLevelType w:val="hybridMultilevel"/>
    <w:tmpl w:val="8020B68C"/>
    <w:lvl w:ilvl="0" w:tplc="51A4600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FCB1266"/>
    <w:multiLevelType w:val="hybridMultilevel"/>
    <w:tmpl w:val="FA32EB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74C5FB0"/>
    <w:multiLevelType w:val="hybridMultilevel"/>
    <w:tmpl w:val="6F1C258A"/>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7B06E33"/>
    <w:multiLevelType w:val="hybridMultilevel"/>
    <w:tmpl w:val="C49C1D9A"/>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8F51CBD"/>
    <w:multiLevelType w:val="hybridMultilevel"/>
    <w:tmpl w:val="4EC2FA7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BB2145"/>
    <w:multiLevelType w:val="hybridMultilevel"/>
    <w:tmpl w:val="2170113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4AD17B10"/>
    <w:multiLevelType w:val="hybridMultilevel"/>
    <w:tmpl w:val="F33834D0"/>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9" w15:restartNumberingAfterBreak="0">
    <w:nsid w:val="51BA11F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22D401C"/>
    <w:multiLevelType w:val="hybridMultilevel"/>
    <w:tmpl w:val="76226E6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C3729F"/>
    <w:multiLevelType w:val="hybridMultilevel"/>
    <w:tmpl w:val="20FE233E"/>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2727" w:hanging="180"/>
      </w:pPr>
    </w:lvl>
    <w:lvl w:ilvl="3" w:tplc="04160017">
      <w:start w:val="1"/>
      <w:numFmt w:val="lowerLetter"/>
      <w:lvlText w:val="%4)"/>
      <w:lvlJc w:val="left"/>
      <w:pPr>
        <w:ind w:left="3447" w:hanging="360"/>
      </w:pPr>
      <w:rPr>
        <w:rFonts w:hint="default"/>
      </w:r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55F562EC"/>
    <w:multiLevelType w:val="hybridMultilevel"/>
    <w:tmpl w:val="9F7006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A41341"/>
    <w:multiLevelType w:val="hybridMultilevel"/>
    <w:tmpl w:val="17F21C36"/>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4" w15:restartNumberingAfterBreak="0">
    <w:nsid w:val="56C33F00"/>
    <w:multiLevelType w:val="hybridMultilevel"/>
    <w:tmpl w:val="50AA062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CD17E3B"/>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F4528C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26C25BB"/>
    <w:multiLevelType w:val="hybridMultilevel"/>
    <w:tmpl w:val="477A8BAA"/>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15:restartNumberingAfterBreak="0">
    <w:nsid w:val="63266CA3"/>
    <w:multiLevelType w:val="hybridMultilevel"/>
    <w:tmpl w:val="E488B0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3A57028"/>
    <w:multiLevelType w:val="hybridMultilevel"/>
    <w:tmpl w:val="D980C1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47D5EDF"/>
    <w:multiLevelType w:val="hybridMultilevel"/>
    <w:tmpl w:val="B274B75C"/>
    <w:lvl w:ilvl="0" w:tplc="04160001">
      <w:start w:val="1"/>
      <w:numFmt w:val="bullet"/>
      <w:lvlText w:val=""/>
      <w:lvlJc w:val="left"/>
      <w:pPr>
        <w:ind w:left="4897" w:hanging="360"/>
      </w:pPr>
      <w:rPr>
        <w:rFonts w:ascii="Symbol" w:hAnsi="Symbol" w:hint="default"/>
      </w:rPr>
    </w:lvl>
    <w:lvl w:ilvl="1" w:tplc="04160003" w:tentative="1">
      <w:start w:val="1"/>
      <w:numFmt w:val="bullet"/>
      <w:lvlText w:val="o"/>
      <w:lvlJc w:val="left"/>
      <w:pPr>
        <w:ind w:left="2727" w:hanging="360"/>
      </w:pPr>
      <w:rPr>
        <w:rFonts w:ascii="Courier New" w:hAnsi="Courier New" w:cs="Courier New" w:hint="default"/>
      </w:rPr>
    </w:lvl>
    <w:lvl w:ilvl="2" w:tplc="04160005" w:tentative="1">
      <w:start w:val="1"/>
      <w:numFmt w:val="bullet"/>
      <w:lvlText w:val=""/>
      <w:lvlJc w:val="left"/>
      <w:pPr>
        <w:ind w:left="3447" w:hanging="360"/>
      </w:pPr>
      <w:rPr>
        <w:rFonts w:ascii="Wingdings" w:hAnsi="Wingdings" w:hint="default"/>
      </w:rPr>
    </w:lvl>
    <w:lvl w:ilvl="3" w:tplc="04160001" w:tentative="1">
      <w:start w:val="1"/>
      <w:numFmt w:val="bullet"/>
      <w:lvlText w:val=""/>
      <w:lvlJc w:val="left"/>
      <w:pPr>
        <w:ind w:left="4167" w:hanging="360"/>
      </w:pPr>
      <w:rPr>
        <w:rFonts w:ascii="Symbol" w:hAnsi="Symbol" w:hint="default"/>
      </w:rPr>
    </w:lvl>
    <w:lvl w:ilvl="4" w:tplc="04160003" w:tentative="1">
      <w:start w:val="1"/>
      <w:numFmt w:val="bullet"/>
      <w:lvlText w:val="o"/>
      <w:lvlJc w:val="left"/>
      <w:pPr>
        <w:ind w:left="4887" w:hanging="360"/>
      </w:pPr>
      <w:rPr>
        <w:rFonts w:ascii="Courier New" w:hAnsi="Courier New" w:cs="Courier New" w:hint="default"/>
      </w:rPr>
    </w:lvl>
    <w:lvl w:ilvl="5" w:tplc="04160005" w:tentative="1">
      <w:start w:val="1"/>
      <w:numFmt w:val="bullet"/>
      <w:lvlText w:val=""/>
      <w:lvlJc w:val="left"/>
      <w:pPr>
        <w:ind w:left="5607" w:hanging="360"/>
      </w:pPr>
      <w:rPr>
        <w:rFonts w:ascii="Wingdings" w:hAnsi="Wingdings" w:hint="default"/>
      </w:rPr>
    </w:lvl>
    <w:lvl w:ilvl="6" w:tplc="04160001" w:tentative="1">
      <w:start w:val="1"/>
      <w:numFmt w:val="bullet"/>
      <w:lvlText w:val=""/>
      <w:lvlJc w:val="left"/>
      <w:pPr>
        <w:ind w:left="6327" w:hanging="360"/>
      </w:pPr>
      <w:rPr>
        <w:rFonts w:ascii="Symbol" w:hAnsi="Symbol" w:hint="default"/>
      </w:rPr>
    </w:lvl>
    <w:lvl w:ilvl="7" w:tplc="04160003" w:tentative="1">
      <w:start w:val="1"/>
      <w:numFmt w:val="bullet"/>
      <w:lvlText w:val="o"/>
      <w:lvlJc w:val="left"/>
      <w:pPr>
        <w:ind w:left="7047" w:hanging="360"/>
      </w:pPr>
      <w:rPr>
        <w:rFonts w:ascii="Courier New" w:hAnsi="Courier New" w:cs="Courier New" w:hint="default"/>
      </w:rPr>
    </w:lvl>
    <w:lvl w:ilvl="8" w:tplc="04160005" w:tentative="1">
      <w:start w:val="1"/>
      <w:numFmt w:val="bullet"/>
      <w:lvlText w:val=""/>
      <w:lvlJc w:val="left"/>
      <w:pPr>
        <w:ind w:left="7767" w:hanging="360"/>
      </w:pPr>
      <w:rPr>
        <w:rFonts w:ascii="Wingdings" w:hAnsi="Wingdings" w:hint="default"/>
      </w:rPr>
    </w:lvl>
  </w:abstractNum>
  <w:abstractNum w:abstractNumId="41" w15:restartNumberingAfterBreak="0">
    <w:nsid w:val="6CBF2844"/>
    <w:multiLevelType w:val="hybridMultilevel"/>
    <w:tmpl w:val="DAAC74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286E57"/>
    <w:multiLevelType w:val="hybridMultilevel"/>
    <w:tmpl w:val="A336FF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137160B"/>
    <w:multiLevelType w:val="hybridMultilevel"/>
    <w:tmpl w:val="9CC23E9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1F338AD"/>
    <w:multiLevelType w:val="hybridMultilevel"/>
    <w:tmpl w:val="FBF8186C"/>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22243D1"/>
    <w:multiLevelType w:val="hybridMultilevel"/>
    <w:tmpl w:val="CF2C7026"/>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7F134CE"/>
    <w:multiLevelType w:val="hybridMultilevel"/>
    <w:tmpl w:val="0612506C"/>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7" w15:restartNumberingAfterBreak="0">
    <w:nsid w:val="798A0466"/>
    <w:multiLevelType w:val="hybridMultilevel"/>
    <w:tmpl w:val="C08AEF6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A736D02"/>
    <w:multiLevelType w:val="hybridMultilevel"/>
    <w:tmpl w:val="89B096C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B1F1986"/>
    <w:multiLevelType w:val="hybridMultilevel"/>
    <w:tmpl w:val="B4103D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BF66492"/>
    <w:multiLevelType w:val="hybridMultilevel"/>
    <w:tmpl w:val="0D46B59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DFD31B6"/>
    <w:multiLevelType w:val="hybridMultilevel"/>
    <w:tmpl w:val="A76EAAA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8"/>
  </w:num>
  <w:num w:numId="4">
    <w:abstractNumId w:val="17"/>
  </w:num>
  <w:num w:numId="5">
    <w:abstractNumId w:val="49"/>
  </w:num>
  <w:num w:numId="6">
    <w:abstractNumId w:val="14"/>
  </w:num>
  <w:num w:numId="7">
    <w:abstractNumId w:val="45"/>
  </w:num>
  <w:num w:numId="8">
    <w:abstractNumId w:val="20"/>
  </w:num>
  <w:num w:numId="9">
    <w:abstractNumId w:val="31"/>
  </w:num>
  <w:num w:numId="10">
    <w:abstractNumId w:val="11"/>
  </w:num>
  <w:num w:numId="11">
    <w:abstractNumId w:val="51"/>
  </w:num>
  <w:num w:numId="12">
    <w:abstractNumId w:val="34"/>
  </w:num>
  <w:num w:numId="13">
    <w:abstractNumId w:val="39"/>
  </w:num>
  <w:num w:numId="14">
    <w:abstractNumId w:val="50"/>
  </w:num>
  <w:num w:numId="15">
    <w:abstractNumId w:val="38"/>
  </w:num>
  <w:num w:numId="16">
    <w:abstractNumId w:val="9"/>
  </w:num>
  <w:num w:numId="17">
    <w:abstractNumId w:val="23"/>
  </w:num>
  <w:num w:numId="18">
    <w:abstractNumId w:val="42"/>
  </w:num>
  <w:num w:numId="19">
    <w:abstractNumId w:val="15"/>
  </w:num>
  <w:num w:numId="20">
    <w:abstractNumId w:val="47"/>
  </w:num>
  <w:num w:numId="21">
    <w:abstractNumId w:val="41"/>
  </w:num>
  <w:num w:numId="22">
    <w:abstractNumId w:val="48"/>
  </w:num>
  <w:num w:numId="23">
    <w:abstractNumId w:val="40"/>
  </w:num>
  <w:num w:numId="24">
    <w:abstractNumId w:val="27"/>
  </w:num>
  <w:num w:numId="25">
    <w:abstractNumId w:val="33"/>
  </w:num>
  <w:num w:numId="26">
    <w:abstractNumId w:val="28"/>
  </w:num>
  <w:num w:numId="27">
    <w:abstractNumId w:val="32"/>
  </w:num>
  <w:num w:numId="28">
    <w:abstractNumId w:val="24"/>
  </w:num>
  <w:num w:numId="29">
    <w:abstractNumId w:val="1"/>
  </w:num>
  <w:num w:numId="30">
    <w:abstractNumId w:val="4"/>
  </w:num>
  <w:num w:numId="31">
    <w:abstractNumId w:val="13"/>
  </w:num>
  <w:num w:numId="32">
    <w:abstractNumId w:val="26"/>
  </w:num>
  <w:num w:numId="33">
    <w:abstractNumId w:val="30"/>
  </w:num>
  <w:num w:numId="34">
    <w:abstractNumId w:val="10"/>
  </w:num>
  <w:num w:numId="35">
    <w:abstractNumId w:val="16"/>
  </w:num>
  <w:num w:numId="36">
    <w:abstractNumId w:val="43"/>
  </w:num>
  <w:num w:numId="37">
    <w:abstractNumId w:val="19"/>
  </w:num>
  <w:num w:numId="38">
    <w:abstractNumId w:val="25"/>
  </w:num>
  <w:num w:numId="39">
    <w:abstractNumId w:val="8"/>
  </w:num>
  <w:num w:numId="40">
    <w:abstractNumId w:val="46"/>
  </w:num>
  <w:num w:numId="41">
    <w:abstractNumId w:val="0"/>
  </w:num>
  <w:num w:numId="42">
    <w:abstractNumId w:val="6"/>
  </w:num>
  <w:num w:numId="43">
    <w:abstractNumId w:val="36"/>
  </w:num>
  <w:num w:numId="44">
    <w:abstractNumId w:val="5"/>
  </w:num>
  <w:num w:numId="45">
    <w:abstractNumId w:val="7"/>
  </w:num>
  <w:num w:numId="46">
    <w:abstractNumId w:val="35"/>
  </w:num>
  <w:num w:numId="47">
    <w:abstractNumId w:val="3"/>
  </w:num>
  <w:num w:numId="48">
    <w:abstractNumId w:val="29"/>
  </w:num>
  <w:num w:numId="49">
    <w:abstractNumId w:val="12"/>
  </w:num>
  <w:num w:numId="50">
    <w:abstractNumId w:val="44"/>
  </w:num>
  <w:num w:numId="51">
    <w:abstractNumId w:val="37"/>
  </w:num>
  <w:num w:numId="52">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23"/>
    <w:rsid w:val="00033278"/>
    <w:rsid w:val="00063C46"/>
    <w:rsid w:val="000A747A"/>
    <w:rsid w:val="000D1CB3"/>
    <w:rsid w:val="00152BDA"/>
    <w:rsid w:val="001C36B7"/>
    <w:rsid w:val="001D3D61"/>
    <w:rsid w:val="00212F50"/>
    <w:rsid w:val="00224372"/>
    <w:rsid w:val="00262865"/>
    <w:rsid w:val="002A0161"/>
    <w:rsid w:val="002B7A23"/>
    <w:rsid w:val="002E3D98"/>
    <w:rsid w:val="00317945"/>
    <w:rsid w:val="00365A52"/>
    <w:rsid w:val="003B1104"/>
    <w:rsid w:val="003B3CD1"/>
    <w:rsid w:val="003C1E7F"/>
    <w:rsid w:val="003E3CAD"/>
    <w:rsid w:val="00405094"/>
    <w:rsid w:val="00434047"/>
    <w:rsid w:val="004474F8"/>
    <w:rsid w:val="00453F3E"/>
    <w:rsid w:val="00481A90"/>
    <w:rsid w:val="004B645D"/>
    <w:rsid w:val="004C57CF"/>
    <w:rsid w:val="004F0D4A"/>
    <w:rsid w:val="0057009B"/>
    <w:rsid w:val="00594A94"/>
    <w:rsid w:val="00624748"/>
    <w:rsid w:val="00675DA9"/>
    <w:rsid w:val="006B2B7D"/>
    <w:rsid w:val="006D7530"/>
    <w:rsid w:val="006E6AC7"/>
    <w:rsid w:val="006F5046"/>
    <w:rsid w:val="006F58A8"/>
    <w:rsid w:val="007041F2"/>
    <w:rsid w:val="00710345"/>
    <w:rsid w:val="00715068"/>
    <w:rsid w:val="007B40A2"/>
    <w:rsid w:val="007C2FAA"/>
    <w:rsid w:val="007C64B2"/>
    <w:rsid w:val="007E3AB6"/>
    <w:rsid w:val="008018EB"/>
    <w:rsid w:val="0082024F"/>
    <w:rsid w:val="00842951"/>
    <w:rsid w:val="008D34A6"/>
    <w:rsid w:val="008E2FA9"/>
    <w:rsid w:val="008E341A"/>
    <w:rsid w:val="008F11E4"/>
    <w:rsid w:val="008F287A"/>
    <w:rsid w:val="008F79F8"/>
    <w:rsid w:val="00913559"/>
    <w:rsid w:val="00974082"/>
    <w:rsid w:val="009D3FA5"/>
    <w:rsid w:val="009D52F4"/>
    <w:rsid w:val="009E4FBD"/>
    <w:rsid w:val="00A04771"/>
    <w:rsid w:val="00A83C4F"/>
    <w:rsid w:val="00AF1AD5"/>
    <w:rsid w:val="00B4406E"/>
    <w:rsid w:val="00B449E1"/>
    <w:rsid w:val="00B67770"/>
    <w:rsid w:val="00B718E4"/>
    <w:rsid w:val="00B91F22"/>
    <w:rsid w:val="00BF5FBE"/>
    <w:rsid w:val="00C52745"/>
    <w:rsid w:val="00C74FF1"/>
    <w:rsid w:val="00C80335"/>
    <w:rsid w:val="00C90D0B"/>
    <w:rsid w:val="00CA6C5B"/>
    <w:rsid w:val="00CA7816"/>
    <w:rsid w:val="00CB4190"/>
    <w:rsid w:val="00CF75D7"/>
    <w:rsid w:val="00D038CF"/>
    <w:rsid w:val="00D2726D"/>
    <w:rsid w:val="00D50B86"/>
    <w:rsid w:val="00D54D46"/>
    <w:rsid w:val="00D56A8A"/>
    <w:rsid w:val="00D64169"/>
    <w:rsid w:val="00D65EC0"/>
    <w:rsid w:val="00D672E2"/>
    <w:rsid w:val="00D82062"/>
    <w:rsid w:val="00D83E78"/>
    <w:rsid w:val="00D84CAA"/>
    <w:rsid w:val="00E00584"/>
    <w:rsid w:val="00E23336"/>
    <w:rsid w:val="00E2621C"/>
    <w:rsid w:val="00E32ED8"/>
    <w:rsid w:val="00E3645F"/>
    <w:rsid w:val="00E8172F"/>
    <w:rsid w:val="00E93B80"/>
    <w:rsid w:val="00E9517C"/>
    <w:rsid w:val="00F16636"/>
    <w:rsid w:val="00F31559"/>
    <w:rsid w:val="00F32BD9"/>
    <w:rsid w:val="00F3377D"/>
    <w:rsid w:val="00F411A8"/>
    <w:rsid w:val="00F52B5A"/>
    <w:rsid w:val="00F6415A"/>
    <w:rsid w:val="00F6683B"/>
    <w:rsid w:val="00FA113C"/>
    <w:rsid w:val="00FD2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9846"/>
  <w15:chartTrackingRefBased/>
  <w15:docId w15:val="{FD81D949-1602-437D-8B74-0ECAA6CF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12F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B91F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91F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91F22"/>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B91F22"/>
    <w:rPr>
      <w:rFonts w:eastAsiaTheme="minorEastAsia"/>
      <w:color w:val="5A5A5A" w:themeColor="text1" w:themeTint="A5"/>
      <w:spacing w:val="15"/>
    </w:rPr>
  </w:style>
  <w:style w:type="character" w:customStyle="1" w:styleId="Ttulo1Char">
    <w:name w:val="Título 1 Char"/>
    <w:basedOn w:val="Fontepargpadro"/>
    <w:link w:val="Ttulo1"/>
    <w:uiPriority w:val="9"/>
    <w:rsid w:val="00212F50"/>
    <w:rPr>
      <w:rFonts w:asciiTheme="majorHAnsi" w:eastAsiaTheme="majorEastAsia" w:hAnsiTheme="majorHAnsi" w:cstheme="majorBidi"/>
      <w:color w:val="2E74B5" w:themeColor="accent1" w:themeShade="BF"/>
      <w:sz w:val="32"/>
      <w:szCs w:val="32"/>
    </w:rPr>
  </w:style>
  <w:style w:type="character" w:styleId="Refdecomentrio">
    <w:name w:val="annotation reference"/>
    <w:basedOn w:val="Fontepargpadro"/>
    <w:uiPriority w:val="99"/>
    <w:semiHidden/>
    <w:unhideWhenUsed/>
    <w:rsid w:val="00D64169"/>
    <w:rPr>
      <w:sz w:val="16"/>
      <w:szCs w:val="16"/>
    </w:rPr>
  </w:style>
  <w:style w:type="paragraph" w:styleId="Textodecomentrio">
    <w:name w:val="annotation text"/>
    <w:basedOn w:val="Normal"/>
    <w:link w:val="TextodecomentrioChar"/>
    <w:uiPriority w:val="99"/>
    <w:semiHidden/>
    <w:unhideWhenUsed/>
    <w:rsid w:val="00D641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64169"/>
    <w:rPr>
      <w:sz w:val="20"/>
      <w:szCs w:val="20"/>
    </w:rPr>
  </w:style>
  <w:style w:type="paragraph" w:styleId="Assuntodocomentrio">
    <w:name w:val="annotation subject"/>
    <w:basedOn w:val="Textodecomentrio"/>
    <w:next w:val="Textodecomentrio"/>
    <w:link w:val="AssuntodocomentrioChar"/>
    <w:uiPriority w:val="99"/>
    <w:semiHidden/>
    <w:unhideWhenUsed/>
    <w:rsid w:val="00D64169"/>
    <w:rPr>
      <w:b/>
      <w:bCs/>
    </w:rPr>
  </w:style>
  <w:style w:type="character" w:customStyle="1" w:styleId="AssuntodocomentrioChar">
    <w:name w:val="Assunto do comentário Char"/>
    <w:basedOn w:val="TextodecomentrioChar"/>
    <w:link w:val="Assuntodocomentrio"/>
    <w:uiPriority w:val="99"/>
    <w:semiHidden/>
    <w:rsid w:val="00D64169"/>
    <w:rPr>
      <w:b/>
      <w:bCs/>
      <w:sz w:val="20"/>
      <w:szCs w:val="20"/>
    </w:rPr>
  </w:style>
  <w:style w:type="paragraph" w:styleId="Textodebalo">
    <w:name w:val="Balloon Text"/>
    <w:basedOn w:val="Normal"/>
    <w:link w:val="TextodebaloChar"/>
    <w:uiPriority w:val="99"/>
    <w:semiHidden/>
    <w:unhideWhenUsed/>
    <w:rsid w:val="00D641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4169"/>
    <w:rPr>
      <w:rFonts w:ascii="Segoe UI" w:hAnsi="Segoe UI" w:cs="Segoe UI"/>
      <w:sz w:val="18"/>
      <w:szCs w:val="18"/>
    </w:rPr>
  </w:style>
  <w:style w:type="paragraph" w:styleId="NormalWeb">
    <w:name w:val="Normal (Web)"/>
    <w:basedOn w:val="Normal"/>
    <w:uiPriority w:val="99"/>
    <w:unhideWhenUsed/>
    <w:rsid w:val="00B718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718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18E4"/>
  </w:style>
  <w:style w:type="paragraph" w:styleId="Rodap">
    <w:name w:val="footer"/>
    <w:basedOn w:val="Normal"/>
    <w:link w:val="RodapChar"/>
    <w:uiPriority w:val="99"/>
    <w:unhideWhenUsed/>
    <w:rsid w:val="00B718E4"/>
    <w:pPr>
      <w:tabs>
        <w:tab w:val="center" w:pos="4252"/>
        <w:tab w:val="right" w:pos="8504"/>
      </w:tabs>
      <w:spacing w:after="0" w:line="240" w:lineRule="auto"/>
    </w:pPr>
  </w:style>
  <w:style w:type="character" w:customStyle="1" w:styleId="RodapChar">
    <w:name w:val="Rodapé Char"/>
    <w:basedOn w:val="Fontepargpadro"/>
    <w:link w:val="Rodap"/>
    <w:uiPriority w:val="99"/>
    <w:rsid w:val="00B718E4"/>
  </w:style>
  <w:style w:type="paragraph" w:styleId="PargrafodaLista">
    <w:name w:val="List Paragraph"/>
    <w:basedOn w:val="Normal"/>
    <w:uiPriority w:val="34"/>
    <w:qFormat/>
    <w:rsid w:val="00B718E4"/>
    <w:pPr>
      <w:widowControl w:val="0"/>
      <w:autoSpaceDE w:val="0"/>
      <w:autoSpaceDN w:val="0"/>
      <w:spacing w:after="0" w:line="240" w:lineRule="auto"/>
      <w:ind w:left="720"/>
      <w:contextualSpacing/>
    </w:pPr>
    <w:rPr>
      <w:rFonts w:ascii="Arial" w:eastAsia="Arial" w:hAnsi="Arial" w:cs="Arial"/>
      <w:lang w:val="pt-PT"/>
    </w:rPr>
  </w:style>
  <w:style w:type="character" w:styleId="Nmerodepgina">
    <w:name w:val="page number"/>
    <w:basedOn w:val="Fontepargpadro"/>
    <w:rsid w:val="00152BDA"/>
  </w:style>
  <w:style w:type="table" w:styleId="Tabelacomgrade">
    <w:name w:val="Table Grid"/>
    <w:basedOn w:val="Tabelanormal"/>
    <w:uiPriority w:val="39"/>
    <w:rsid w:val="0015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52BDA"/>
    <w:rPr>
      <w:color w:val="0563C1" w:themeColor="hyperlink"/>
      <w:u w:val="single"/>
    </w:rPr>
  </w:style>
  <w:style w:type="paragraph" w:styleId="Corpodetexto">
    <w:name w:val="Body Text"/>
    <w:basedOn w:val="Normal"/>
    <w:link w:val="CorpodetextoChar"/>
    <w:rsid w:val="00152BDA"/>
    <w:pPr>
      <w:suppressAutoHyphens/>
      <w:spacing w:after="0" w:line="240" w:lineRule="auto"/>
      <w:jc w:val="center"/>
    </w:pPr>
    <w:rPr>
      <w:rFonts w:ascii="Times New Roman" w:eastAsia="Times New Roman" w:hAnsi="Times New Roman" w:cs="Times New Roman"/>
      <w:szCs w:val="20"/>
      <w:lang w:eastAsia="zh-CN"/>
    </w:rPr>
  </w:style>
  <w:style w:type="character" w:customStyle="1" w:styleId="CorpodetextoChar">
    <w:name w:val="Corpo de texto Char"/>
    <w:basedOn w:val="Fontepargpadro"/>
    <w:link w:val="Corpodetexto"/>
    <w:rsid w:val="00152BDA"/>
    <w:rPr>
      <w:rFonts w:ascii="Times New Roman" w:eastAsia="Times New Roman" w:hAnsi="Times New Roman" w:cs="Times New Roman"/>
      <w:szCs w:val="20"/>
      <w:lang w:eastAsia="zh-CN"/>
    </w:rPr>
  </w:style>
  <w:style w:type="paragraph" w:customStyle="1" w:styleId="western">
    <w:name w:val="western"/>
    <w:basedOn w:val="Normal"/>
    <w:rsid w:val="00152BDA"/>
    <w:pPr>
      <w:spacing w:before="57" w:after="0" w:line="360" w:lineRule="auto"/>
      <w:jc w:val="both"/>
    </w:pPr>
    <w:rPr>
      <w:rFonts w:ascii="Arial" w:eastAsia="Arial Unicode MS" w:hAnsi="Arial" w:cs="Arial"/>
      <w:sz w:val="20"/>
      <w:szCs w:val="20"/>
      <w:lang w:eastAsia="pt-BR"/>
    </w:rPr>
  </w:style>
  <w:style w:type="character" w:styleId="HiperlinkVisitado">
    <w:name w:val="FollowedHyperlink"/>
    <w:basedOn w:val="Fontepargpadro"/>
    <w:uiPriority w:val="99"/>
    <w:semiHidden/>
    <w:unhideWhenUsed/>
    <w:rsid w:val="00152BDA"/>
    <w:rPr>
      <w:color w:val="954F72" w:themeColor="followedHyperlink"/>
      <w:u w:val="single"/>
    </w:rPr>
  </w:style>
  <w:style w:type="paragraph" w:customStyle="1" w:styleId="Default">
    <w:name w:val="Default"/>
    <w:rsid w:val="00F641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da.agricultura.gov.br/pt-br/ho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ikisda.agricultura.gov.br/pt-br/hom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lanejamento@carlopolis.pr.gov.br" TargetMode="External"/><Relationship Id="rId1" Type="http://schemas.openxmlformats.org/officeDocument/2006/relationships/hyperlink" Target="http://www.carlopoli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C48"/>
    <w:rsid w:val="006C0C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3BA509D65A64E5C8D817FE5F7438365">
    <w:name w:val="33BA509D65A64E5C8D817FE5F7438365"/>
    <w:rsid w:val="006C0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1283</Words>
  <Characters>6934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Kaori Taira</dc:creator>
  <cp:keywords/>
  <dc:description/>
  <cp:lastModifiedBy>Katia Keiko</cp:lastModifiedBy>
  <cp:revision>5</cp:revision>
  <dcterms:created xsi:type="dcterms:W3CDTF">2023-02-15T19:28:00Z</dcterms:created>
  <dcterms:modified xsi:type="dcterms:W3CDTF">2023-08-25T12:05:00Z</dcterms:modified>
</cp:coreProperties>
</file>