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83" w:rsidRPr="00EC7363" w:rsidRDefault="00C91092" w:rsidP="00C91092">
      <w:pPr>
        <w:jc w:val="center"/>
        <w:rPr>
          <w:rFonts w:ascii="Arial Narrow" w:eastAsiaTheme="majorEastAsia" w:hAnsi="Arial Narrow" w:cstheme="majorBidi"/>
          <w:b/>
          <w:bCs/>
          <w:color w:val="C0504D" w:themeColor="accent2"/>
          <w:sz w:val="40"/>
          <w:szCs w:val="40"/>
          <w14:shadow w14:blurRad="38100" w14:dist="38100" w14:dir="2700000" w14:sx="100000" w14:sy="100000" w14:kx="0" w14:ky="0" w14:algn="tl">
            <w14:srgbClr w14:val="C0C0C0"/>
          </w14:shadow>
        </w:rPr>
      </w:pPr>
      <w:bookmarkStart w:id="0" w:name="_GoBack"/>
      <w:bookmarkEnd w:id="0"/>
      <w:r w:rsidRPr="00EC7363">
        <w:rPr>
          <w:rFonts w:ascii="Arial Narrow" w:eastAsiaTheme="majorEastAsia" w:hAnsi="Arial Narrow" w:cstheme="majorBidi"/>
          <w:b/>
          <w:bCs/>
          <w:color w:val="C0504D" w:themeColor="accent2"/>
          <w:sz w:val="40"/>
          <w:szCs w:val="40"/>
          <w14:shadow w14:blurRad="38100" w14:dist="38100" w14:dir="2700000" w14:sx="100000" w14:sy="100000" w14:kx="0" w14:ky="0" w14:algn="tl">
            <w14:srgbClr w14:val="C0C0C0"/>
          </w14:shadow>
        </w:rPr>
        <w:t>Prefeitura Municipal de Fernandes Pinheiro</w:t>
      </w:r>
      <w:r w:rsidRPr="00EC7363">
        <w:rPr>
          <w:rFonts w:ascii="Arial Narrow" w:eastAsiaTheme="majorEastAsia" w:hAnsi="Arial Narrow" w:cstheme="majorBidi"/>
          <w:b/>
          <w:bCs/>
          <w:color w:val="C0504D" w:themeColor="accent2"/>
          <w:sz w:val="40"/>
          <w:szCs w:val="40"/>
          <w14:shadow w14:blurRad="38100" w14:dist="38100" w14:dir="2700000" w14:sx="100000" w14:sy="100000" w14:kx="0" w14:ky="0" w14:algn="tl">
            <w14:srgbClr w14:val="C0C0C0"/>
          </w14:shadow>
        </w:rPr>
        <w:br/>
        <w:t>Departamento de Tributação</w:t>
      </w:r>
    </w:p>
    <w:p w:rsidR="00C91092" w:rsidRPr="00EC7363" w:rsidRDefault="00C91092" w:rsidP="00C91092">
      <w:pPr>
        <w:pStyle w:val="NormalWeb"/>
        <w:spacing w:before="134" w:beforeAutospacing="0" w:after="0" w:afterAutospacing="0" w:line="192" w:lineRule="auto"/>
        <w:jc w:val="center"/>
        <w:textAlignment w:val="baseline"/>
        <w:rPr>
          <w:sz w:val="40"/>
          <w:szCs w:val="40"/>
        </w:rPr>
      </w:pPr>
      <w:r w:rsidRPr="00EC7363">
        <w:rPr>
          <w:rFonts w:ascii="Cooper Black" w:eastAsia="+mn-ea" w:hAnsi="Cooper Black" w:cs="+mn-cs"/>
          <w:color w:val="000000"/>
          <w:sz w:val="40"/>
          <w:szCs w:val="40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Atenção Contribuintes:</w:t>
      </w:r>
    </w:p>
    <w:p w:rsidR="00C91092" w:rsidRPr="00EC7363" w:rsidRDefault="00C91092" w:rsidP="00C91092">
      <w:pPr>
        <w:pStyle w:val="NormalWeb"/>
        <w:spacing w:before="96" w:beforeAutospacing="0" w:after="0" w:afterAutospacing="0" w:line="192" w:lineRule="auto"/>
        <w:jc w:val="center"/>
        <w:textAlignment w:val="baseline"/>
        <w:rPr>
          <w:sz w:val="40"/>
          <w:szCs w:val="40"/>
        </w:rPr>
      </w:pPr>
      <w:r w:rsidRPr="00EC7363">
        <w:rPr>
          <w:rFonts w:ascii="Arial Rounded MT Bold" w:eastAsia="+mn-ea" w:hAnsi="Arial Rounded MT Bold" w:cs="+mn-cs"/>
          <w:color w:val="333399"/>
          <w:sz w:val="40"/>
          <w:szCs w:val="40"/>
        </w:rPr>
        <w:t>Aproveite para deixar seus tributos em dia com o Fisco Municipal.</w:t>
      </w:r>
    </w:p>
    <w:p w:rsidR="00C91092" w:rsidRPr="00EC7363" w:rsidRDefault="00C91092" w:rsidP="00C91092">
      <w:pPr>
        <w:pStyle w:val="NormalWeb"/>
        <w:spacing w:before="115" w:beforeAutospacing="0" w:after="0" w:afterAutospacing="0" w:line="192" w:lineRule="auto"/>
        <w:jc w:val="center"/>
        <w:textAlignment w:val="baseline"/>
        <w:rPr>
          <w:sz w:val="40"/>
          <w:szCs w:val="40"/>
        </w:rPr>
      </w:pPr>
      <w:r w:rsidRPr="00EC7363">
        <w:rPr>
          <w:rFonts w:ascii="Arial" w:eastAsia="+mn-ea" w:hAnsi="Arial" w:cs="+mn-cs"/>
          <w:color w:val="CC0000"/>
          <w:sz w:val="40"/>
          <w:szCs w:val="40"/>
          <w:u w:val="single"/>
        </w:rPr>
        <w:t>Estamos com o Programa de Recuperação Fiscal – Refis 2017.</w:t>
      </w:r>
      <w:r w:rsidRPr="00EC7363">
        <w:rPr>
          <w:rFonts w:ascii="Arial" w:eastAsia="+mn-ea" w:hAnsi="Arial" w:cs="+mn-cs"/>
          <w:color w:val="000000"/>
          <w:sz w:val="40"/>
          <w:szCs w:val="40"/>
          <w:u w:val="single"/>
        </w:rPr>
        <w:t xml:space="preserve">  </w:t>
      </w:r>
    </w:p>
    <w:p w:rsidR="00C91092" w:rsidRPr="00EC7363" w:rsidRDefault="00C91092" w:rsidP="00C91092">
      <w:pPr>
        <w:pStyle w:val="NormalWeb"/>
        <w:spacing w:before="115" w:beforeAutospacing="0" w:after="0" w:afterAutospacing="0" w:line="192" w:lineRule="auto"/>
        <w:jc w:val="center"/>
        <w:textAlignment w:val="baseline"/>
        <w:rPr>
          <w:sz w:val="40"/>
          <w:szCs w:val="40"/>
        </w:rPr>
      </w:pPr>
      <w:r w:rsidRPr="00EC7363">
        <w:rPr>
          <w:rFonts w:ascii="Arial" w:eastAsia="+mn-ea" w:hAnsi="Arial" w:cs="+mn-cs"/>
          <w:color w:val="000000"/>
          <w:sz w:val="40"/>
          <w:szCs w:val="40"/>
          <w:u w:val="single"/>
        </w:rPr>
        <w:t xml:space="preserve">Condições:     </w:t>
      </w:r>
    </w:p>
    <w:p w:rsidR="00C91092" w:rsidRPr="00EC7363" w:rsidRDefault="00C91092" w:rsidP="00C91092">
      <w:pPr>
        <w:pStyle w:val="PargrafodaLista"/>
        <w:numPr>
          <w:ilvl w:val="1"/>
          <w:numId w:val="1"/>
        </w:numPr>
        <w:spacing w:line="192" w:lineRule="auto"/>
        <w:textAlignment w:val="baseline"/>
        <w:rPr>
          <w:sz w:val="40"/>
          <w:szCs w:val="40"/>
        </w:rPr>
      </w:pPr>
      <w:r w:rsidRPr="00EC7363">
        <w:rPr>
          <w:rFonts w:ascii="Franklin Gothic Medium Cond" w:hAnsi="Franklin Gothic Medium Cond"/>
          <w:color w:val="000000"/>
          <w:sz w:val="40"/>
          <w:szCs w:val="40"/>
        </w:rPr>
        <w:t>Pagamento à vista 90% de desconto nos juros e multa ou até em 03 parcelas.</w:t>
      </w:r>
    </w:p>
    <w:p w:rsidR="00C91092" w:rsidRPr="00EC7363" w:rsidRDefault="00C91092" w:rsidP="00C91092">
      <w:pPr>
        <w:pStyle w:val="PargrafodaLista"/>
        <w:numPr>
          <w:ilvl w:val="1"/>
          <w:numId w:val="1"/>
        </w:numPr>
        <w:spacing w:line="192" w:lineRule="auto"/>
        <w:textAlignment w:val="baseline"/>
        <w:rPr>
          <w:sz w:val="40"/>
          <w:szCs w:val="40"/>
        </w:rPr>
      </w:pPr>
      <w:r w:rsidRPr="00EC7363">
        <w:rPr>
          <w:rFonts w:ascii="Franklin Gothic Medium Cond" w:hAnsi="Franklin Gothic Medium Cond"/>
          <w:color w:val="000000"/>
          <w:sz w:val="40"/>
          <w:szCs w:val="40"/>
        </w:rPr>
        <w:t>Pagamento parcelado em até 06 vezes, 80 % de desconto nos juros e multa.</w:t>
      </w:r>
    </w:p>
    <w:p w:rsidR="00C91092" w:rsidRPr="00EC7363" w:rsidRDefault="00C91092" w:rsidP="00C91092">
      <w:pPr>
        <w:pStyle w:val="PargrafodaLista"/>
        <w:numPr>
          <w:ilvl w:val="1"/>
          <w:numId w:val="1"/>
        </w:numPr>
        <w:spacing w:line="192" w:lineRule="auto"/>
        <w:textAlignment w:val="baseline"/>
        <w:rPr>
          <w:sz w:val="40"/>
          <w:szCs w:val="40"/>
        </w:rPr>
      </w:pPr>
      <w:r w:rsidRPr="00EC7363">
        <w:rPr>
          <w:rFonts w:ascii="Franklin Gothic Medium Cond" w:hAnsi="Franklin Gothic Medium Cond"/>
          <w:color w:val="000000"/>
          <w:sz w:val="40"/>
          <w:szCs w:val="40"/>
        </w:rPr>
        <w:t>Pagamento parcelado em até 09 vezes, 70 % de desconto nos juros e multa.</w:t>
      </w:r>
    </w:p>
    <w:p w:rsidR="00C91092" w:rsidRPr="00EC7363" w:rsidRDefault="00C91092" w:rsidP="00C91092">
      <w:pPr>
        <w:pStyle w:val="PargrafodaLista"/>
        <w:numPr>
          <w:ilvl w:val="1"/>
          <w:numId w:val="1"/>
        </w:numPr>
        <w:spacing w:line="192" w:lineRule="auto"/>
        <w:textAlignment w:val="baseline"/>
        <w:rPr>
          <w:sz w:val="40"/>
          <w:szCs w:val="40"/>
        </w:rPr>
      </w:pPr>
      <w:r w:rsidRPr="00EC7363">
        <w:rPr>
          <w:rFonts w:ascii="Franklin Gothic Medium Cond" w:hAnsi="Franklin Gothic Medium Cond"/>
          <w:color w:val="000000"/>
          <w:sz w:val="40"/>
          <w:szCs w:val="40"/>
        </w:rPr>
        <w:t>Pagamento parcelado em até 12 vezes, 50 % de desconto nos juros e multa.</w:t>
      </w:r>
    </w:p>
    <w:p w:rsidR="00C91092" w:rsidRPr="00EC7363" w:rsidRDefault="00C91092" w:rsidP="00C91092">
      <w:pPr>
        <w:pStyle w:val="PargrafodaLista"/>
        <w:numPr>
          <w:ilvl w:val="1"/>
          <w:numId w:val="1"/>
        </w:numPr>
        <w:spacing w:line="192" w:lineRule="auto"/>
        <w:textAlignment w:val="baseline"/>
        <w:rPr>
          <w:sz w:val="40"/>
          <w:szCs w:val="40"/>
        </w:rPr>
      </w:pPr>
      <w:r w:rsidRPr="00EC7363">
        <w:rPr>
          <w:rFonts w:ascii="Franklin Gothic Medium Cond" w:hAnsi="Franklin Gothic Medium Cond"/>
          <w:color w:val="000000"/>
          <w:sz w:val="40"/>
          <w:szCs w:val="40"/>
        </w:rPr>
        <w:t>Pagamento parcelado em até 15 vezes, 25 % de desconto nos juros e multa.</w:t>
      </w:r>
    </w:p>
    <w:p w:rsidR="00C91092" w:rsidRPr="00EC7363" w:rsidRDefault="00C91092" w:rsidP="00C91092">
      <w:pPr>
        <w:pStyle w:val="PargrafodaLista"/>
        <w:numPr>
          <w:ilvl w:val="1"/>
          <w:numId w:val="1"/>
        </w:numPr>
        <w:spacing w:line="192" w:lineRule="auto"/>
        <w:textAlignment w:val="baseline"/>
        <w:rPr>
          <w:sz w:val="40"/>
          <w:szCs w:val="40"/>
        </w:rPr>
      </w:pPr>
      <w:r w:rsidRPr="00EC7363">
        <w:rPr>
          <w:rFonts w:ascii="Franklin Gothic Medium Cond" w:hAnsi="Franklin Gothic Medium Cond"/>
          <w:color w:val="000000"/>
          <w:sz w:val="40"/>
          <w:szCs w:val="40"/>
        </w:rPr>
        <w:t>Pagamento parcelado em até 20 vezes, 15 % de desconto nos juros e multa.</w:t>
      </w:r>
    </w:p>
    <w:p w:rsidR="00C91092" w:rsidRPr="00EC7363" w:rsidRDefault="00C91092" w:rsidP="00C91092">
      <w:pPr>
        <w:pStyle w:val="NormalWeb"/>
        <w:spacing w:before="96" w:beforeAutospacing="0" w:after="0" w:afterAutospacing="0" w:line="192" w:lineRule="auto"/>
        <w:jc w:val="center"/>
        <w:textAlignment w:val="baseline"/>
        <w:rPr>
          <w:sz w:val="40"/>
          <w:szCs w:val="40"/>
        </w:rPr>
      </w:pPr>
      <w:r w:rsidRPr="00EC7363">
        <w:rPr>
          <w:rFonts w:ascii="Arial" w:eastAsia="+mn-ea" w:hAnsi="Arial" w:cs="+mn-cs"/>
          <w:color w:val="CC0000"/>
          <w:sz w:val="40"/>
          <w:szCs w:val="40"/>
          <w:u w:val="single"/>
        </w:rPr>
        <w:t>Poderão ser quitadas dívidas de pessoas físicas e jurídicas, mesmo que tenham sido parceladas anteriormente, ajuizadas ou não.</w:t>
      </w:r>
    </w:p>
    <w:p w:rsidR="00C91092" w:rsidRPr="00EC7363" w:rsidRDefault="00C91092" w:rsidP="00C91092">
      <w:pPr>
        <w:pStyle w:val="NormalWeb"/>
        <w:spacing w:before="96" w:beforeAutospacing="0" w:after="0" w:afterAutospacing="0" w:line="192" w:lineRule="auto"/>
        <w:textAlignment w:val="baseline"/>
        <w:rPr>
          <w:sz w:val="40"/>
          <w:szCs w:val="40"/>
        </w:rPr>
      </w:pPr>
      <w:r w:rsidRPr="00EC7363">
        <w:rPr>
          <w:rFonts w:ascii="Arial" w:eastAsia="+mn-ea" w:hAnsi="Arial" w:cs="+mn-cs"/>
          <w:color w:val="CC0000"/>
          <w:sz w:val="40"/>
          <w:szCs w:val="40"/>
        </w:rPr>
        <w:t xml:space="preserve">Lembramos que </w:t>
      </w:r>
      <w:proofErr w:type="gramStart"/>
      <w:r w:rsidRPr="00EC7363">
        <w:rPr>
          <w:rFonts w:ascii="Arial" w:eastAsia="+mn-ea" w:hAnsi="Arial" w:cs="+mn-cs"/>
          <w:color w:val="CC0000"/>
          <w:sz w:val="40"/>
          <w:szCs w:val="40"/>
        </w:rPr>
        <w:t xml:space="preserve">o </w:t>
      </w:r>
      <w:r w:rsidRPr="00EC7363">
        <w:rPr>
          <w:rFonts w:ascii="Arial" w:eastAsia="+mn-ea" w:hAnsi="Arial" w:cs="+mn-cs"/>
          <w:i/>
          <w:iCs/>
          <w:color w:val="CC0000"/>
          <w:sz w:val="40"/>
          <w:szCs w:val="40"/>
          <w:u w:val="single"/>
        </w:rPr>
        <w:t xml:space="preserve">Refis </w:t>
      </w:r>
      <w:r w:rsidR="002C1114">
        <w:rPr>
          <w:rFonts w:ascii="Arial" w:eastAsia="+mn-ea" w:hAnsi="Arial" w:cs="+mn-cs"/>
          <w:color w:val="CC0000"/>
          <w:sz w:val="40"/>
          <w:szCs w:val="40"/>
        </w:rPr>
        <w:t>encerra</w:t>
      </w:r>
      <w:proofErr w:type="gramEnd"/>
      <w:r w:rsidR="002C1114">
        <w:rPr>
          <w:rFonts w:ascii="Arial" w:eastAsia="+mn-ea" w:hAnsi="Arial" w:cs="+mn-cs"/>
          <w:color w:val="CC0000"/>
          <w:sz w:val="40"/>
          <w:szCs w:val="40"/>
        </w:rPr>
        <w:t xml:space="preserve"> no dia 15 de Nov</w:t>
      </w:r>
      <w:r w:rsidRPr="00EC7363">
        <w:rPr>
          <w:rFonts w:ascii="Arial" w:eastAsia="+mn-ea" w:hAnsi="Arial" w:cs="+mn-cs"/>
          <w:color w:val="CC0000"/>
          <w:sz w:val="40"/>
          <w:szCs w:val="40"/>
        </w:rPr>
        <w:t>embro de 2017, e que as dívidas não quitadas até esse prazo, serão executadas judicialmente, conforme a Lei de Responsabilidade Fiscal.</w:t>
      </w:r>
    </w:p>
    <w:p w:rsidR="00C91092" w:rsidRPr="00EC7363" w:rsidRDefault="00C91092" w:rsidP="00C91092">
      <w:pPr>
        <w:pStyle w:val="NormalWeb"/>
        <w:spacing w:before="115" w:beforeAutospacing="0" w:after="0" w:afterAutospacing="0" w:line="192" w:lineRule="auto"/>
        <w:jc w:val="center"/>
        <w:textAlignment w:val="baseline"/>
        <w:rPr>
          <w:sz w:val="40"/>
          <w:szCs w:val="40"/>
        </w:rPr>
      </w:pPr>
      <w:r w:rsidRPr="00EC7363">
        <w:rPr>
          <w:rFonts w:ascii="Baskerville Old Face" w:eastAsia="+mn-ea" w:hAnsi="Baskerville Old Face" w:cs="+mn-cs"/>
          <w:color w:val="000000"/>
          <w:sz w:val="40"/>
          <w:szCs w:val="40"/>
        </w:rPr>
        <w:t>Dúvidas tratar no Departamento de Tributação Municipal – Fone (42) 3459-1109</w:t>
      </w:r>
    </w:p>
    <w:p w:rsidR="00C91092" w:rsidRPr="00EC7363" w:rsidRDefault="00C91092" w:rsidP="00C91092">
      <w:pPr>
        <w:pStyle w:val="NormalWeb"/>
        <w:spacing w:before="115" w:beforeAutospacing="0" w:after="0" w:afterAutospacing="0" w:line="192" w:lineRule="auto"/>
        <w:jc w:val="center"/>
        <w:textAlignment w:val="baseline"/>
        <w:rPr>
          <w:sz w:val="40"/>
          <w:szCs w:val="40"/>
        </w:rPr>
      </w:pPr>
      <w:r w:rsidRPr="00EC7363">
        <w:rPr>
          <w:rFonts w:ascii="Cooper Black" w:eastAsia="+mn-ea" w:hAnsi="Cooper Black" w:cs="+mn-cs"/>
          <w:color w:val="000000"/>
          <w:sz w:val="40"/>
          <w:szCs w:val="40"/>
        </w:rPr>
        <w:t xml:space="preserve">NÃO PERCA ESTA </w:t>
      </w:r>
      <w:proofErr w:type="gramStart"/>
      <w:r w:rsidRPr="00EC7363">
        <w:rPr>
          <w:rFonts w:ascii="Cooper Black" w:eastAsia="+mn-ea" w:hAnsi="Cooper Black" w:cs="+mn-cs"/>
          <w:color w:val="000000"/>
          <w:sz w:val="40"/>
          <w:szCs w:val="40"/>
        </w:rPr>
        <w:t>OPORTUNIDADE !</w:t>
      </w:r>
      <w:proofErr w:type="gramEnd"/>
      <w:r w:rsidRPr="00EC7363">
        <w:rPr>
          <w:rFonts w:ascii="Cooper Black" w:eastAsia="+mn-ea" w:hAnsi="Cooper Black" w:cs="+mn-cs"/>
          <w:color w:val="000000"/>
          <w:sz w:val="40"/>
          <w:szCs w:val="40"/>
        </w:rPr>
        <w:t>!!</w:t>
      </w:r>
    </w:p>
    <w:p w:rsidR="00C91092" w:rsidRPr="00EC7363" w:rsidRDefault="00C91092">
      <w:pPr>
        <w:rPr>
          <w:sz w:val="40"/>
          <w:szCs w:val="40"/>
        </w:rPr>
      </w:pPr>
    </w:p>
    <w:sectPr w:rsidR="00C91092" w:rsidRPr="00EC7363" w:rsidSect="00C9109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5F1F"/>
    <w:multiLevelType w:val="hybridMultilevel"/>
    <w:tmpl w:val="F8C8BF82"/>
    <w:lvl w:ilvl="0" w:tplc="765C3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24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E8D9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70F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0E5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2E6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C3D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E48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84F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92"/>
    <w:rsid w:val="002C1114"/>
    <w:rsid w:val="00457E83"/>
    <w:rsid w:val="00652BA5"/>
    <w:rsid w:val="00C91092"/>
    <w:rsid w:val="00E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1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1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8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1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524C-DD32-4774-BFCF-76E8AAD7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pc041</dc:creator>
  <cp:lastModifiedBy>Público</cp:lastModifiedBy>
  <cp:revision>2</cp:revision>
  <cp:lastPrinted>2017-03-16T19:08:00Z</cp:lastPrinted>
  <dcterms:created xsi:type="dcterms:W3CDTF">2017-04-10T18:45:00Z</dcterms:created>
  <dcterms:modified xsi:type="dcterms:W3CDTF">2017-04-10T18:45:00Z</dcterms:modified>
</cp:coreProperties>
</file>